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2691BF4A" w:rsidR="000403E2" w:rsidRDefault="000403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sidRPr="000403E2">
        <w:rPr>
          <w:rFonts w:ascii="Arial" w:eastAsia="Batang" w:hAnsi="Arial" w:cs="Arial"/>
          <w:b/>
          <w:bCs/>
          <w:sz w:val="28"/>
          <w:szCs w:val="24"/>
          <w:lang w:val="en-GB"/>
        </w:rPr>
        <w:t>3GPP TSG RAN WG1 #96</w:t>
      </w:r>
      <w:r w:rsidRPr="000403E2">
        <w:rPr>
          <w:rFonts w:ascii="Arial" w:eastAsia="Batang" w:hAnsi="Arial" w:cs="Arial"/>
          <w:b/>
          <w:bCs/>
          <w:sz w:val="28"/>
          <w:szCs w:val="24"/>
          <w:lang w:val="en-GB"/>
        </w:rPr>
        <w:tab/>
      </w:r>
      <w:r w:rsidR="003C626D" w:rsidRPr="003C626D">
        <w:rPr>
          <w:rFonts w:ascii="Arial" w:eastAsia="Batang" w:hAnsi="Arial" w:cs="Arial"/>
          <w:b/>
          <w:bCs/>
          <w:sz w:val="28"/>
          <w:szCs w:val="24"/>
          <w:lang w:val="en-GB"/>
        </w:rPr>
        <w:t>R1-1902169</w:t>
      </w:r>
    </w:p>
    <w:p w14:paraId="4744EF52" w14:textId="219245F7" w:rsidR="004246DC" w:rsidRPr="0005228D" w:rsidRDefault="000403E2"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March,</w:t>
      </w:r>
      <w:proofErr w:type="gramEnd"/>
      <w:r>
        <w:rPr>
          <w:rFonts w:ascii="Arial" w:eastAsia="MS Mincho" w:hAnsi="Arial" w:cs="Arial"/>
          <w:b/>
          <w:bCs/>
          <w:sz w:val="28"/>
          <w:lang w:eastAsia="ja-JP"/>
        </w:rPr>
        <w:t xml:space="preserve">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5C3273F0"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4832B74"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5228D">
        <w:rPr>
          <w:rFonts w:eastAsia="MS Mincho"/>
          <w:b/>
          <w:color w:val="000000" w:themeColor="text1"/>
          <w:kern w:val="2"/>
          <w:sz w:val="24"/>
          <w:lang w:eastAsia="ja-JP"/>
        </w:rPr>
        <w:t>C</w:t>
      </w:r>
      <w:r>
        <w:rPr>
          <w:rFonts w:eastAsia="MS Mincho"/>
          <w:b/>
          <w:color w:val="000000" w:themeColor="text1"/>
          <w:kern w:val="2"/>
          <w:sz w:val="24"/>
          <w:lang w:eastAsia="ja-JP"/>
        </w:rPr>
        <w:t>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03A6784" w14:textId="08BB3061" w:rsidR="009B0EED" w:rsidRDefault="0005228D" w:rsidP="00302EB0">
      <w:pPr>
        <w:overflowPunct w:val="0"/>
        <w:snapToGrid/>
        <w:spacing w:after="0"/>
        <w:textAlignment w:val="baseline"/>
        <w:rPr>
          <w:bCs/>
        </w:rPr>
      </w:pPr>
      <w:r>
        <w:rPr>
          <w:bCs/>
        </w:rPr>
        <w:t>In RAN</w:t>
      </w:r>
      <w:r w:rsidR="009B0EED">
        <w:rPr>
          <w:bCs/>
        </w:rPr>
        <w:t>#</w:t>
      </w:r>
      <w:r>
        <w:rPr>
          <w:bCs/>
        </w:rPr>
        <w:t>82</w:t>
      </w:r>
      <w:r w:rsidR="009B0EED">
        <w:rPr>
          <w:bCs/>
        </w:rPr>
        <w:t xml:space="preserve"> meeting the </w:t>
      </w:r>
      <w:r>
        <w:rPr>
          <w:bCs/>
        </w:rPr>
        <w:t>work item for NR operation in unlicensed spectrum was approved</w:t>
      </w:r>
      <w:r w:rsidR="007239AE">
        <w:rPr>
          <w:bCs/>
        </w:rPr>
        <w:t xml:space="preserve"> [1]</w:t>
      </w:r>
      <w:r w:rsidR="009B0EED">
        <w:rPr>
          <w:bCs/>
        </w:rPr>
        <w:t>.</w:t>
      </w:r>
    </w:p>
    <w:p w14:paraId="30FB47F4" w14:textId="77777777" w:rsidR="009B0EED" w:rsidRDefault="009B0EED" w:rsidP="00302EB0">
      <w:pPr>
        <w:overflowPunct w:val="0"/>
        <w:snapToGrid/>
        <w:spacing w:after="0"/>
        <w:textAlignment w:val="baseline"/>
        <w:rPr>
          <w:bCs/>
        </w:rPr>
      </w:pPr>
    </w:p>
    <w:p w14:paraId="103BC0F3" w14:textId="28BB9613" w:rsidR="0005228D" w:rsidRDefault="003040E4" w:rsidP="00302EB0">
      <w:pPr>
        <w:overflowPunct w:val="0"/>
        <w:snapToGrid/>
        <w:spacing w:after="0"/>
        <w:textAlignment w:val="baseline"/>
        <w:rPr>
          <w:bCs/>
        </w:rPr>
      </w:pPr>
      <w:r>
        <w:rPr>
          <w:bCs/>
        </w:rPr>
        <w:t xml:space="preserve">Among other topics </w:t>
      </w:r>
      <w:r w:rsidR="0005228D">
        <w:rPr>
          <w:bCs/>
        </w:rPr>
        <w:t xml:space="preserve">the work item </w:t>
      </w:r>
      <w:r>
        <w:rPr>
          <w:bCs/>
        </w:rPr>
        <w:t xml:space="preserve">description </w:t>
      </w:r>
      <w:r w:rsidR="0005228D">
        <w:rPr>
          <w:bCs/>
        </w:rPr>
        <w:t>includes the following objectives</w:t>
      </w:r>
      <w:r>
        <w:rPr>
          <w:bCs/>
        </w:rPr>
        <w:t xml:space="preserve"> related to channel access:</w:t>
      </w:r>
    </w:p>
    <w:p w14:paraId="3F51306D" w14:textId="77777777" w:rsidR="003040E4" w:rsidRDefault="003040E4" w:rsidP="00302EB0">
      <w:pPr>
        <w:overflowPunct w:val="0"/>
        <w:snapToGrid/>
        <w:spacing w:after="0"/>
        <w:textAlignment w:val="baseline"/>
        <w:rPr>
          <w:bCs/>
        </w:rPr>
      </w:pPr>
    </w:p>
    <w:p w14:paraId="22AAAEDF" w14:textId="77777777" w:rsidR="003040E4" w:rsidRDefault="003040E4" w:rsidP="003040E4">
      <w:pPr>
        <w:pStyle w:val="B2"/>
        <w:numPr>
          <w:ilvl w:val="0"/>
          <w:numId w:val="12"/>
        </w:numPr>
      </w:pPr>
      <w:r>
        <w:rPr>
          <w:lang w:eastAsia="ja-JP"/>
        </w:rPr>
        <w:t xml:space="preserve">For LBE, channel access </w:t>
      </w:r>
      <w:r>
        <w:t>mechanism in line with agreements from the NR-U study item (TR 38.889, Section 7.2.1.3.1). Specification work to be performed by RAN1.</w:t>
      </w:r>
    </w:p>
    <w:p w14:paraId="2E3122D3" w14:textId="726364A0" w:rsidR="003040E4" w:rsidRDefault="003040E4" w:rsidP="003040E4">
      <w:pPr>
        <w:pStyle w:val="B2"/>
        <w:numPr>
          <w:ilvl w:val="0"/>
          <w:numId w:val="12"/>
        </w:numPr>
        <w:rPr>
          <w:lang w:eastAsia="ja-JP"/>
        </w:rPr>
      </w:pPr>
      <w:r>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p w14:paraId="36329BD1" w14:textId="76DB6E01" w:rsidR="009B0EED" w:rsidRDefault="009B0EED" w:rsidP="009B0EED">
      <w:pPr>
        <w:overflowPunct w:val="0"/>
        <w:snapToGrid/>
        <w:spacing w:after="0"/>
        <w:textAlignment w:val="baseline"/>
        <w:rPr>
          <w:bCs/>
        </w:rPr>
      </w:pPr>
    </w:p>
    <w:p w14:paraId="5B181CB7" w14:textId="1628DEE0" w:rsidR="00EA14B9" w:rsidRDefault="00681739" w:rsidP="009B0EED">
      <w:pPr>
        <w:overflowPunct w:val="0"/>
        <w:snapToGrid/>
        <w:spacing w:after="0"/>
        <w:textAlignment w:val="baseline"/>
        <w:rPr>
          <w:bCs/>
        </w:rPr>
      </w:pPr>
      <w:r>
        <w:rPr>
          <w:bCs/>
          <w:noProof/>
          <w:lang w:eastAsia="zh-CN"/>
        </w:rPr>
        <mc:AlternateContent>
          <mc:Choice Requires="wps">
            <w:drawing>
              <wp:anchor distT="0" distB="0" distL="114300" distR="114300" simplePos="0" relativeHeight="251659264" behindDoc="0" locked="0" layoutInCell="1" allowOverlap="1" wp14:anchorId="4C95F803" wp14:editId="10F5F1FF">
                <wp:simplePos x="0" y="0"/>
                <wp:positionH relativeFrom="margin">
                  <wp:align>left</wp:align>
                </wp:positionH>
                <wp:positionV relativeFrom="paragraph">
                  <wp:posOffset>441325</wp:posOffset>
                </wp:positionV>
                <wp:extent cx="5895975" cy="1200150"/>
                <wp:effectExtent l="0" t="0" r="28575" b="19050"/>
                <wp:wrapTopAndBottom/>
                <wp:docPr id="1" name="Text Box 1"/>
                <wp:cNvGraphicFramePr/>
                <a:graphic xmlns:a="http://schemas.openxmlformats.org/drawingml/2006/main">
                  <a:graphicData uri="http://schemas.microsoft.com/office/word/2010/wordprocessingShape">
                    <wps:wsp>
                      <wps:cNvSpPr txBox="1"/>
                      <wps:spPr>
                        <a:xfrm>
                          <a:off x="0" y="0"/>
                          <a:ext cx="5895975" cy="1200150"/>
                        </a:xfrm>
                        <a:prstGeom prst="rect">
                          <a:avLst/>
                        </a:prstGeom>
                        <a:solidFill>
                          <a:schemeClr val="lt1"/>
                        </a:solidFill>
                        <a:ln w="6350">
                          <a:solidFill>
                            <a:prstClr val="black"/>
                          </a:solidFill>
                        </a:ln>
                      </wps:spPr>
                      <wps:txbx>
                        <w:txbxContent>
                          <w:p w14:paraId="7AB9583C" w14:textId="77777777" w:rsidR="000A4B68" w:rsidRPr="00681739" w:rsidRDefault="000A4B68" w:rsidP="000A4B68">
                            <w:pPr>
                              <w:overflowPunct w:val="0"/>
                              <w:snapToGrid/>
                              <w:spacing w:after="0"/>
                              <w:textAlignment w:val="baseline"/>
                              <w:rPr>
                                <w:bCs/>
                                <w:sz w:val="21"/>
                              </w:rPr>
                            </w:pPr>
                            <w:r w:rsidRPr="00681739">
                              <w:rPr>
                                <w:bCs/>
                                <w:sz w:val="21"/>
                                <w:highlight w:val="green"/>
                              </w:rPr>
                              <w:t>Agreement:</w:t>
                            </w:r>
                          </w:p>
                          <w:p w14:paraId="337AEC2F" w14:textId="77777777" w:rsidR="000A4B68" w:rsidRPr="00681739" w:rsidRDefault="000A4B68" w:rsidP="000A4B68">
                            <w:pPr>
                              <w:overflowPunct w:val="0"/>
                              <w:snapToGrid/>
                              <w:spacing w:after="0"/>
                              <w:textAlignment w:val="baseline"/>
                              <w:rPr>
                                <w:bCs/>
                                <w:sz w:val="21"/>
                              </w:rPr>
                            </w:pPr>
                            <w:r w:rsidRPr="00681739">
                              <w:rPr>
                                <w:bCs/>
                                <w:sz w:val="21"/>
                              </w:rPr>
                              <w:t>CG-UCI should at least include the following information:</w:t>
                            </w:r>
                          </w:p>
                          <w:p w14:paraId="0DC3A09E"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HARQ ID</w:t>
                            </w:r>
                          </w:p>
                          <w:p w14:paraId="24F58333"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NDI</w:t>
                            </w:r>
                          </w:p>
                          <w:p w14:paraId="79B6FF09"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RV</w:t>
                            </w:r>
                          </w:p>
                          <w:p w14:paraId="7C62EF5B"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COT sharing information, FFS details</w:t>
                            </w:r>
                          </w:p>
                          <w:p w14:paraId="7A857642"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FFS: other information including UE ID</w:t>
                            </w:r>
                          </w:p>
                          <w:p w14:paraId="6D16BA16" w14:textId="77777777" w:rsidR="000A4B68" w:rsidRPr="00681739" w:rsidRDefault="000A4B68" w:rsidP="000A4B68">
                            <w:pPr>
                              <w:overflowPunct w:val="0"/>
                              <w:snapToGrid/>
                              <w:spacing w:after="0"/>
                              <w:textAlignment w:val="baseline"/>
                              <w:rPr>
                                <w:bCs/>
                                <w:sz w:val="21"/>
                              </w:rPr>
                            </w:pPr>
                          </w:p>
                          <w:p w14:paraId="5126B617" w14:textId="77777777" w:rsidR="000A4B68" w:rsidRPr="00681739" w:rsidRDefault="000A4B68">
                            <w:pPr>
                              <w:rPr>
                                <w:sz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95F803" id="_x0000_t202" coordsize="21600,21600" o:spt="202" path="m,l,21600r21600,l21600,xe">
                <v:stroke joinstyle="miter"/>
                <v:path gradientshapeok="t" o:connecttype="rect"/>
              </v:shapetype>
              <v:shape id="Text Box 1" o:spid="_x0000_s1026" type="#_x0000_t202" style="position:absolute;left:0;text-align:left;margin-left:0;margin-top:34.75pt;width:464.25pt;height:9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" fillcolor="white [3201]" strokeweight=".5pt">
                <v:textbox>
                  <w:txbxContent>
                    <w:p w14:paraId="7AB9583C" w14:textId="77777777" w:rsidR="000A4B68" w:rsidRPr="00681739" w:rsidRDefault="000A4B68" w:rsidP="000A4B68">
                      <w:pPr>
                        <w:overflowPunct w:val="0"/>
                        <w:snapToGrid/>
                        <w:spacing w:after="0"/>
                        <w:textAlignment w:val="baseline"/>
                        <w:rPr>
                          <w:bCs/>
                          <w:sz w:val="21"/>
                        </w:rPr>
                      </w:pPr>
                      <w:r w:rsidRPr="00681739">
                        <w:rPr>
                          <w:bCs/>
                          <w:sz w:val="21"/>
                          <w:highlight w:val="green"/>
                        </w:rPr>
                        <w:t>Agreement:</w:t>
                      </w:r>
                    </w:p>
                    <w:p w14:paraId="337AEC2F" w14:textId="77777777" w:rsidR="000A4B68" w:rsidRPr="00681739" w:rsidRDefault="000A4B68" w:rsidP="000A4B68">
                      <w:pPr>
                        <w:overflowPunct w:val="0"/>
                        <w:snapToGrid/>
                        <w:spacing w:after="0"/>
                        <w:textAlignment w:val="baseline"/>
                        <w:rPr>
                          <w:bCs/>
                          <w:sz w:val="21"/>
                        </w:rPr>
                      </w:pPr>
                      <w:r w:rsidRPr="00681739">
                        <w:rPr>
                          <w:bCs/>
                          <w:sz w:val="21"/>
                        </w:rPr>
                        <w:t>CG-UCI should at least include the following information:</w:t>
                      </w:r>
                    </w:p>
                    <w:p w14:paraId="0DC3A09E"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HARQ ID</w:t>
                      </w:r>
                    </w:p>
                    <w:p w14:paraId="24F58333"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NDI</w:t>
                      </w:r>
                    </w:p>
                    <w:p w14:paraId="79B6FF09"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RV</w:t>
                      </w:r>
                    </w:p>
                    <w:p w14:paraId="7C62EF5B"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COT sharing information, FFS details</w:t>
                      </w:r>
                    </w:p>
                    <w:p w14:paraId="7A857642" w14:textId="77777777" w:rsidR="000A4B68" w:rsidRPr="00681739" w:rsidRDefault="000A4B68" w:rsidP="000A4B68">
                      <w:pPr>
                        <w:pStyle w:val="B2"/>
                        <w:numPr>
                          <w:ilvl w:val="0"/>
                          <w:numId w:val="12"/>
                        </w:numPr>
                        <w:spacing w:after="0"/>
                        <w:ind w:left="714" w:hanging="357"/>
                        <w:rPr>
                          <w:sz w:val="18"/>
                          <w:lang w:eastAsia="ja-JP"/>
                        </w:rPr>
                      </w:pPr>
                      <w:r w:rsidRPr="00681739">
                        <w:rPr>
                          <w:sz w:val="18"/>
                          <w:lang w:eastAsia="ja-JP"/>
                        </w:rPr>
                        <w:t>FFS: other information including UE ID</w:t>
                      </w:r>
                    </w:p>
                    <w:p w14:paraId="6D16BA16" w14:textId="77777777" w:rsidR="000A4B68" w:rsidRPr="00681739" w:rsidRDefault="000A4B68" w:rsidP="000A4B68">
                      <w:pPr>
                        <w:overflowPunct w:val="0"/>
                        <w:snapToGrid/>
                        <w:spacing w:after="0"/>
                        <w:textAlignment w:val="baseline"/>
                        <w:rPr>
                          <w:bCs/>
                          <w:sz w:val="21"/>
                        </w:rPr>
                      </w:pPr>
                    </w:p>
                    <w:p w14:paraId="5126B617" w14:textId="77777777" w:rsidR="000A4B68" w:rsidRPr="00681739" w:rsidRDefault="000A4B68">
                      <w:pPr>
                        <w:rPr>
                          <w:sz w:val="21"/>
                        </w:rPr>
                      </w:pPr>
                    </w:p>
                  </w:txbxContent>
                </v:textbox>
                <w10:wrap type="topAndBottom" anchorx="margin"/>
              </v:shape>
            </w:pict>
          </mc:Fallback>
        </mc:AlternateContent>
      </w:r>
      <w:r w:rsidR="00EA14B9">
        <w:rPr>
          <w:bCs/>
        </w:rPr>
        <w:t xml:space="preserve">In </w:t>
      </w:r>
      <w:r w:rsidR="004435D3">
        <w:rPr>
          <w:bCs/>
        </w:rPr>
        <w:t xml:space="preserve">RAN1 </w:t>
      </w:r>
      <w:proofErr w:type="spellStart"/>
      <w:r w:rsidR="004435D3">
        <w:rPr>
          <w:bCs/>
        </w:rPr>
        <w:t>Adhoc</w:t>
      </w:r>
      <w:proofErr w:type="spellEnd"/>
      <w:r w:rsidR="004435D3">
        <w:rPr>
          <w:bCs/>
        </w:rPr>
        <w:t xml:space="preserve"> meeting 1901, </w:t>
      </w:r>
      <w:r w:rsidR="002D2F34">
        <w:rPr>
          <w:bCs/>
        </w:rPr>
        <w:t>channel access related discussions were held in the configured grant agenda item for NR-U, where among others the following was agreed [2]</w:t>
      </w:r>
    </w:p>
    <w:p w14:paraId="748AEEA2" w14:textId="5521577E" w:rsidR="002D2F34" w:rsidRDefault="002D2F34" w:rsidP="009B0EED">
      <w:pPr>
        <w:overflowPunct w:val="0"/>
        <w:snapToGrid/>
        <w:spacing w:after="0"/>
        <w:textAlignment w:val="baseline"/>
        <w:rPr>
          <w:bCs/>
        </w:rPr>
      </w:pPr>
    </w:p>
    <w:p w14:paraId="2A0689D5" w14:textId="7B267029" w:rsidR="000A4B68" w:rsidRDefault="00681739" w:rsidP="009B0EED">
      <w:pPr>
        <w:overflowPunct w:val="0"/>
        <w:snapToGrid/>
        <w:spacing w:after="0"/>
        <w:textAlignment w:val="baseline"/>
        <w:rPr>
          <w:bCs/>
        </w:rPr>
      </w:pPr>
      <w:r>
        <w:rPr>
          <w:bCs/>
          <w:noProof/>
          <w:lang w:eastAsia="zh-CN"/>
        </w:rPr>
        <mc:AlternateContent>
          <mc:Choice Requires="wps">
            <w:drawing>
              <wp:anchor distT="0" distB="0" distL="114300" distR="114300" simplePos="0" relativeHeight="251661312" behindDoc="0" locked="0" layoutInCell="1" allowOverlap="1" wp14:anchorId="1B0C37A5" wp14:editId="5D83E0B4">
                <wp:simplePos x="0" y="0"/>
                <wp:positionH relativeFrom="margin">
                  <wp:align>left</wp:align>
                </wp:positionH>
                <wp:positionV relativeFrom="paragraph">
                  <wp:posOffset>287020</wp:posOffset>
                </wp:positionV>
                <wp:extent cx="5895975" cy="733425"/>
                <wp:effectExtent l="0" t="0" r="28575" b="28575"/>
                <wp:wrapTopAndBottom/>
                <wp:docPr id="2" name="Text Box 2"/>
                <wp:cNvGraphicFramePr/>
                <a:graphic xmlns:a="http://schemas.openxmlformats.org/drawingml/2006/main">
                  <a:graphicData uri="http://schemas.microsoft.com/office/word/2010/wordprocessingShape">
                    <wps:wsp>
                      <wps:cNvSpPr txBox="1"/>
                      <wps:spPr>
                        <a:xfrm>
                          <a:off x="0" y="0"/>
                          <a:ext cx="5895975" cy="733425"/>
                        </a:xfrm>
                        <a:prstGeom prst="rect">
                          <a:avLst/>
                        </a:prstGeom>
                        <a:solidFill>
                          <a:schemeClr val="lt1"/>
                        </a:solidFill>
                        <a:ln w="6350">
                          <a:solidFill>
                            <a:prstClr val="black"/>
                          </a:solidFill>
                        </a:ln>
                      </wps:spPr>
                      <wps:txbx>
                        <w:txbxContent>
                          <w:p w14:paraId="181B2C5F" w14:textId="77777777" w:rsidR="00681739" w:rsidRPr="00681739" w:rsidRDefault="00681739" w:rsidP="00681739">
                            <w:pPr>
                              <w:rPr>
                                <w:rFonts w:cs="Times"/>
                                <w:sz w:val="21"/>
                                <w:szCs w:val="20"/>
                                <w:u w:val="single"/>
                                <w:lang w:eastAsia="x-none"/>
                              </w:rPr>
                            </w:pPr>
                            <w:r w:rsidRPr="00681739">
                              <w:rPr>
                                <w:rFonts w:cs="Times"/>
                                <w:sz w:val="21"/>
                                <w:szCs w:val="20"/>
                                <w:u w:val="single"/>
                                <w:lang w:eastAsia="x-none"/>
                              </w:rPr>
                              <w:t>Conclusion:</w:t>
                            </w:r>
                          </w:p>
                          <w:p w14:paraId="6581F953" w14:textId="77777777" w:rsidR="00681739" w:rsidRPr="00681739" w:rsidRDefault="00681739" w:rsidP="00681739">
                            <w:pPr>
                              <w:rPr>
                                <w:rFonts w:cs="Times"/>
                                <w:sz w:val="21"/>
                                <w:szCs w:val="20"/>
                                <w:lang w:eastAsia="x-none"/>
                              </w:rPr>
                            </w:pPr>
                            <w:r w:rsidRPr="00681739">
                              <w:rPr>
                                <w:rFonts w:cs="Times"/>
                                <w:sz w:val="21"/>
                                <w:szCs w:val="20"/>
                                <w:lang w:eastAsia="x-none"/>
                              </w:rPr>
                              <w:t xml:space="preserve">The channel access aspects of wideband operation should be discussed further as part of the channel access discussions </w:t>
                            </w:r>
                          </w:p>
                          <w:p w14:paraId="5BEAE1F2" w14:textId="77777777" w:rsidR="00681739" w:rsidRPr="00681739" w:rsidRDefault="00681739">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C37A5" id="Text Box 2" o:spid="_x0000_s1027" type="#_x0000_t202" style="position:absolute;left:0;text-align:left;margin-left:0;margin-top:22.6pt;width:464.25pt;height:57.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" fillcolor="white [3201]" strokeweight=".5pt">
                <v:textbox>
                  <w:txbxContent>
                    <w:p w14:paraId="181B2C5F" w14:textId="77777777" w:rsidR="00681739" w:rsidRPr="00681739" w:rsidRDefault="00681739" w:rsidP="00681739">
                      <w:pPr>
                        <w:rPr>
                          <w:rFonts w:cs="Times"/>
                          <w:sz w:val="21"/>
                          <w:szCs w:val="20"/>
                          <w:u w:val="single"/>
                          <w:lang w:eastAsia="x-none"/>
                        </w:rPr>
                      </w:pPr>
                      <w:r w:rsidRPr="00681739">
                        <w:rPr>
                          <w:rFonts w:cs="Times"/>
                          <w:sz w:val="21"/>
                          <w:szCs w:val="20"/>
                          <w:u w:val="single"/>
                          <w:lang w:eastAsia="x-none"/>
                        </w:rPr>
                        <w:t>Conclusion:</w:t>
                      </w:r>
                    </w:p>
                    <w:p w14:paraId="6581F953" w14:textId="77777777" w:rsidR="00681739" w:rsidRPr="00681739" w:rsidRDefault="00681739" w:rsidP="00681739">
                      <w:pPr>
                        <w:rPr>
                          <w:rFonts w:cs="Times"/>
                          <w:sz w:val="21"/>
                          <w:szCs w:val="20"/>
                          <w:lang w:eastAsia="x-none"/>
                        </w:rPr>
                      </w:pPr>
                      <w:r w:rsidRPr="00681739">
                        <w:rPr>
                          <w:rFonts w:cs="Times"/>
                          <w:sz w:val="21"/>
                          <w:szCs w:val="20"/>
                          <w:lang w:eastAsia="x-none"/>
                        </w:rPr>
                        <w:t xml:space="preserve">The channel access aspects of wideband operation should be discussed further as part of the channel access discussions </w:t>
                      </w:r>
                    </w:p>
                    <w:p w14:paraId="5BEAE1F2" w14:textId="77777777" w:rsidR="00681739" w:rsidRPr="00681739" w:rsidRDefault="00681739">
                      <w:pPr>
                        <w:rPr>
                          <w:sz w:val="20"/>
                        </w:rPr>
                      </w:pPr>
                    </w:p>
                  </w:txbxContent>
                </v:textbox>
                <w10:wrap type="topAndBottom" anchorx="margin"/>
              </v:shape>
            </w:pict>
          </mc:Fallback>
        </mc:AlternateContent>
      </w:r>
      <w:r w:rsidR="000A4B68">
        <w:rPr>
          <w:bCs/>
        </w:rPr>
        <w:t xml:space="preserve">Further, in the RAN1 </w:t>
      </w:r>
      <w:proofErr w:type="spellStart"/>
      <w:r w:rsidR="000A4B68">
        <w:rPr>
          <w:bCs/>
        </w:rPr>
        <w:t>Adhoc</w:t>
      </w:r>
      <w:proofErr w:type="spellEnd"/>
      <w:r w:rsidR="000A4B68">
        <w:rPr>
          <w:bCs/>
        </w:rPr>
        <w:t xml:space="preserve"> meeting 1901 the following was concluded:</w:t>
      </w:r>
    </w:p>
    <w:p w14:paraId="1F35EB8E" w14:textId="76F3FDA9" w:rsidR="000A4B68" w:rsidRDefault="000A4B68" w:rsidP="009B0EED">
      <w:pPr>
        <w:overflowPunct w:val="0"/>
        <w:snapToGrid/>
        <w:spacing w:after="0"/>
        <w:textAlignment w:val="baseline"/>
        <w:rPr>
          <w:bCs/>
        </w:rPr>
      </w:pPr>
    </w:p>
    <w:p w14:paraId="01906F36" w14:textId="75505257"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4E254D">
        <w:rPr>
          <w:rFonts w:eastAsia="MS Mincho"/>
          <w:lang w:eastAsia="ja-JP"/>
        </w:rPr>
        <w:t xml:space="preserve">topics related to </w:t>
      </w:r>
      <w:r>
        <w:rPr>
          <w:rFonts w:eastAsia="MS Mincho"/>
          <w:lang w:eastAsia="ja-JP"/>
        </w:rPr>
        <w:t>channel access</w:t>
      </w:r>
      <w:r>
        <w:rPr>
          <w:rFonts w:eastAsia="MS Mincho" w:hint="eastAsia"/>
          <w:lang w:eastAsia="ja-JP"/>
        </w:rPr>
        <w:t xml:space="preserve"> procedures</w:t>
      </w:r>
      <w:r>
        <w:t>.</w:t>
      </w:r>
    </w:p>
    <w:p w14:paraId="1D071661" w14:textId="77777777" w:rsidR="004246DC" w:rsidRPr="00E34357" w:rsidRDefault="004246DC" w:rsidP="004246DC">
      <w:pPr>
        <w:autoSpaceDE/>
        <w:autoSpaceDN/>
        <w:adjustRightInd/>
        <w:snapToGrid/>
        <w:spacing w:after="0"/>
        <w:rPr>
          <w:rFonts w:cs="Times"/>
          <w:lang w:eastAsia="zh-CN"/>
        </w:rPr>
      </w:pPr>
    </w:p>
    <w:p w14:paraId="33F23DB7" w14:textId="77777777" w:rsidR="004246DC" w:rsidRDefault="004246DC" w:rsidP="004246DC">
      <w:pPr>
        <w:pStyle w:val="Heading1"/>
        <w:rPr>
          <w:lang w:eastAsia="zh-CN"/>
        </w:rPr>
      </w:pPr>
      <w:r>
        <w:rPr>
          <w:lang w:eastAsia="zh-CN"/>
        </w:rPr>
        <w:t>Discussion</w:t>
      </w:r>
    </w:p>
    <w:p w14:paraId="12A08956" w14:textId="3DF714F0" w:rsidR="004246DC" w:rsidRPr="00D66F82" w:rsidRDefault="00B412F4" w:rsidP="004246DC">
      <w:pPr>
        <w:pStyle w:val="Heading2"/>
        <w:rPr>
          <w:lang w:eastAsia="zh-CN"/>
        </w:rPr>
      </w:pPr>
      <w:r>
        <w:rPr>
          <w:lang w:eastAsia="ja-JP"/>
        </w:rPr>
        <w:t>Extensions</w:t>
      </w:r>
      <w:r>
        <w:rPr>
          <w:rFonts w:hint="eastAsia"/>
          <w:lang w:eastAsia="ja-JP"/>
        </w:rPr>
        <w:t xml:space="preserve"> of coexistence mechanism</w:t>
      </w:r>
    </w:p>
    <w:p w14:paraId="49003162" w14:textId="49AA01DA" w:rsidR="00977ECE" w:rsidRDefault="00134CA4" w:rsidP="00D3542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It is described in </w:t>
      </w:r>
      <w:r w:rsidR="00E07936">
        <w:rPr>
          <w:rFonts w:ascii="Times New Roman" w:eastAsia="MS Mincho" w:hAnsi="Times New Roman" w:cs="Times New Roman" w:hint="eastAsia"/>
          <w:color w:val="000000" w:themeColor="text1"/>
          <w:sz w:val="22"/>
          <w:szCs w:val="22"/>
          <w:lang w:eastAsia="ja-JP"/>
        </w:rPr>
        <w:t>NR-U WID [1]</w:t>
      </w:r>
      <w:r>
        <w:rPr>
          <w:rFonts w:ascii="Times New Roman" w:eastAsia="MS Mincho" w:hAnsi="Times New Roman" w:cs="Times New Roman" w:hint="eastAsia"/>
          <w:color w:val="000000" w:themeColor="text1"/>
          <w:sz w:val="22"/>
          <w:szCs w:val="22"/>
          <w:lang w:eastAsia="ja-JP"/>
        </w:rPr>
        <w:t xml:space="preserve"> that</w:t>
      </w:r>
      <w:r w:rsidR="00E07936">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w:t>
      </w:r>
      <w:r w:rsidR="005F1734">
        <w:rPr>
          <w:rFonts w:ascii="Times New Roman" w:eastAsia="MS Mincho" w:hAnsi="Times New Roman" w:cs="Times New Roman" w:hint="eastAsia"/>
          <w:color w:val="000000" w:themeColor="text1"/>
          <w:sz w:val="22"/>
          <w:szCs w:val="22"/>
          <w:lang w:eastAsia="ja-JP"/>
        </w:rPr>
        <w:t xml:space="preserve">the channel access mechanism for NR-U will use, </w:t>
      </w:r>
      <w:r w:rsidR="00E07936">
        <w:rPr>
          <w:rFonts w:ascii="Times New Roman" w:eastAsia="MS Mincho" w:hAnsi="Times New Roman" w:cs="Times New Roman" w:hint="eastAsia"/>
          <w:color w:val="000000" w:themeColor="text1"/>
          <w:sz w:val="22"/>
          <w:szCs w:val="22"/>
          <w:lang w:eastAsia="ja-JP"/>
        </w:rPr>
        <w:t>at least</w:t>
      </w:r>
      <w:r w:rsidR="005F63D2">
        <w:rPr>
          <w:rFonts w:ascii="Times New Roman" w:eastAsia="MS Mincho" w:hAnsi="Times New Roman" w:cs="Times New Roman" w:hint="eastAsia"/>
          <w:color w:val="000000" w:themeColor="text1"/>
          <w:sz w:val="22"/>
          <w:szCs w:val="22"/>
          <w:lang w:eastAsia="ja-JP"/>
        </w:rPr>
        <w:t>,</w:t>
      </w:r>
      <w:r w:rsidR="00E07936">
        <w:rPr>
          <w:rFonts w:ascii="Times New Roman" w:eastAsia="MS Mincho" w:hAnsi="Times New Roman" w:cs="Times New Roman" w:hint="eastAsia"/>
          <w:color w:val="000000" w:themeColor="text1"/>
          <w:sz w:val="22"/>
          <w:szCs w:val="22"/>
          <w:lang w:eastAsia="ja-JP"/>
        </w:rPr>
        <w:t xml:space="preserve"> energy detection </w:t>
      </w:r>
      <w:r w:rsidR="005F63D2">
        <w:rPr>
          <w:rFonts w:ascii="Times New Roman" w:eastAsia="MS Mincho" w:hAnsi="Times New Roman" w:cs="Times New Roman" w:hint="eastAsia"/>
          <w:color w:val="000000" w:themeColor="text1"/>
          <w:sz w:val="22"/>
          <w:szCs w:val="22"/>
          <w:lang w:eastAsia="ja-JP"/>
        </w:rPr>
        <w:t xml:space="preserve">as part of the coexistence mechanism for enabling coexistence amongst RATs </w:t>
      </w:r>
      <w:r w:rsidR="005F63D2" w:rsidRPr="005F63D2">
        <w:rPr>
          <w:rFonts w:ascii="Times New Roman" w:eastAsia="MS Mincho" w:hAnsi="Times New Roman" w:cs="Times New Roman"/>
          <w:color w:val="000000" w:themeColor="text1"/>
          <w:sz w:val="22"/>
          <w:szCs w:val="22"/>
          <w:lang w:eastAsia="ja-JP"/>
        </w:rPr>
        <w:t>including at least NR-U, [LTE-LAA], and Wi-Fi.</w:t>
      </w:r>
      <w:r>
        <w:rPr>
          <w:rFonts w:ascii="Times New Roman" w:eastAsia="MS Mincho" w:hAnsi="Times New Roman" w:cs="Times New Roman"/>
          <w:color w:val="000000" w:themeColor="text1"/>
          <w:sz w:val="22"/>
          <w:szCs w:val="22"/>
          <w:lang w:eastAsia="ja-JP"/>
        </w:rPr>
        <w:t>”</w:t>
      </w:r>
      <w:r w:rsidR="00E07936">
        <w:rPr>
          <w:rFonts w:ascii="Times New Roman" w:eastAsia="MS Mincho" w:hAnsi="Times New Roman" w:cs="Times New Roman" w:hint="eastAsia"/>
          <w:color w:val="000000" w:themeColor="text1"/>
          <w:sz w:val="22"/>
          <w:szCs w:val="22"/>
          <w:lang w:eastAsia="ja-JP"/>
        </w:rPr>
        <w:t xml:space="preserve"> </w:t>
      </w:r>
      <w:r w:rsidR="00DA3435">
        <w:rPr>
          <w:rFonts w:ascii="Times New Roman" w:eastAsia="MS Mincho" w:hAnsi="Times New Roman" w:cs="Times New Roman" w:hint="eastAsia"/>
          <w:color w:val="000000" w:themeColor="text1"/>
          <w:sz w:val="22"/>
          <w:szCs w:val="22"/>
          <w:lang w:eastAsia="ja-JP"/>
        </w:rPr>
        <w:t xml:space="preserve">It is also described </w:t>
      </w:r>
      <w:proofErr w:type="gramStart"/>
      <w:r w:rsidR="00DA3435">
        <w:rPr>
          <w:rFonts w:ascii="Times New Roman" w:eastAsia="MS Mincho" w:hAnsi="Times New Roman" w:cs="Times New Roman" w:hint="eastAsia"/>
          <w:color w:val="000000" w:themeColor="text1"/>
          <w:sz w:val="22"/>
          <w:szCs w:val="22"/>
          <w:lang w:eastAsia="ja-JP"/>
        </w:rPr>
        <w:t xml:space="preserve">that </w:t>
      </w:r>
      <w:r>
        <w:rPr>
          <w:rFonts w:ascii="Times New Roman" w:eastAsia="MS Mincho" w:hAnsi="Times New Roman" w:cs="Times New Roman"/>
          <w:color w:val="000000" w:themeColor="text1"/>
          <w:sz w:val="22"/>
          <w:szCs w:val="22"/>
          <w:lang w:eastAsia="ja-JP"/>
        </w:rPr>
        <w:t>”</w:t>
      </w:r>
      <w:r w:rsidR="005F63D2">
        <w:rPr>
          <w:rFonts w:ascii="Times New Roman" w:eastAsia="MS Mincho" w:hAnsi="Times New Roman" w:cs="Times New Roman" w:hint="eastAsia"/>
          <w:color w:val="000000" w:themeColor="text1"/>
          <w:sz w:val="22"/>
          <w:szCs w:val="22"/>
          <w:lang w:eastAsia="ja-JP"/>
        </w:rPr>
        <w:t>E</w:t>
      </w:r>
      <w:r w:rsidR="00977ECE">
        <w:rPr>
          <w:rFonts w:ascii="Times New Roman" w:eastAsia="MS Mincho" w:hAnsi="Times New Roman" w:cs="Times New Roman" w:hint="eastAsia"/>
          <w:color w:val="000000" w:themeColor="text1"/>
          <w:sz w:val="22"/>
          <w:szCs w:val="22"/>
          <w:lang w:eastAsia="ja-JP"/>
        </w:rPr>
        <w:t>xtensions</w:t>
      </w:r>
      <w:proofErr w:type="gramEnd"/>
      <w:r w:rsidR="00977ECE">
        <w:rPr>
          <w:rFonts w:ascii="Times New Roman" w:eastAsia="MS Mincho" w:hAnsi="Times New Roman" w:cs="Times New Roman" w:hint="eastAsia"/>
          <w:color w:val="000000" w:themeColor="text1"/>
          <w:sz w:val="22"/>
          <w:szCs w:val="22"/>
          <w:lang w:eastAsia="ja-JP"/>
        </w:rPr>
        <w:t xml:space="preserve"> of </w:t>
      </w:r>
      <w:r w:rsidR="005F63D2">
        <w:rPr>
          <w:rFonts w:ascii="Times New Roman" w:eastAsia="MS Mincho" w:hAnsi="Times New Roman" w:cs="Times New Roman" w:hint="eastAsia"/>
          <w:color w:val="000000" w:themeColor="text1"/>
          <w:sz w:val="22"/>
          <w:szCs w:val="22"/>
          <w:lang w:eastAsia="ja-JP"/>
        </w:rPr>
        <w:t xml:space="preserve">the </w:t>
      </w:r>
      <w:r w:rsidR="00977ECE">
        <w:rPr>
          <w:rFonts w:ascii="Times New Roman" w:eastAsia="MS Mincho" w:hAnsi="Times New Roman" w:cs="Times New Roman" w:hint="eastAsia"/>
          <w:color w:val="000000" w:themeColor="text1"/>
          <w:sz w:val="22"/>
          <w:szCs w:val="22"/>
          <w:lang w:eastAsia="ja-JP"/>
        </w:rPr>
        <w:t xml:space="preserve">coexistence mechanism </w:t>
      </w:r>
      <w:r w:rsidR="00C81E5B">
        <w:rPr>
          <w:rFonts w:ascii="Times New Roman" w:eastAsia="MS Mincho" w:hAnsi="Times New Roman" w:cs="Times New Roman"/>
          <w:color w:val="000000" w:themeColor="text1"/>
          <w:sz w:val="22"/>
          <w:szCs w:val="22"/>
          <w:lang w:eastAsia="ja-JP"/>
        </w:rPr>
        <w:t>are</w:t>
      </w:r>
      <w:r w:rsidR="00977ECE">
        <w:rPr>
          <w:rFonts w:ascii="Times New Roman" w:eastAsia="MS Mincho" w:hAnsi="Times New Roman" w:cs="Times New Roman" w:hint="eastAsia"/>
          <w:color w:val="000000" w:themeColor="text1"/>
          <w:sz w:val="22"/>
          <w:szCs w:val="22"/>
          <w:lang w:eastAsia="ja-JP"/>
        </w:rPr>
        <w:t xml:space="preserve"> to be discussed.</w:t>
      </w:r>
      <w:r>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and </w:t>
      </w:r>
      <w:r>
        <w:rPr>
          <w:rFonts w:ascii="Times New Roman" w:eastAsia="MS Mincho" w:hAnsi="Times New Roman" w:cs="Times New Roman"/>
          <w:color w:val="000000" w:themeColor="text1"/>
          <w:sz w:val="22"/>
          <w:szCs w:val="22"/>
          <w:lang w:eastAsia="ja-JP"/>
        </w:rPr>
        <w:t>“</w:t>
      </w:r>
      <w:r w:rsidRPr="005C3F8B">
        <w:rPr>
          <w:rFonts w:ascii="Times New Roman" w:eastAsia="MS Mincho" w:hAnsi="Times New Roman" w:cs="Times New Roman"/>
          <w:color w:val="000000" w:themeColor="text1"/>
          <w:sz w:val="22"/>
          <w:szCs w:val="22"/>
          <w:lang w:eastAsia="ja-JP"/>
        </w:rPr>
        <w:t>Conclusions on the extensions is targeted for RAN#83.</w:t>
      </w:r>
      <w:r>
        <w:rPr>
          <w:rFonts w:ascii="Times New Roman" w:eastAsia="MS Mincho" w:hAnsi="Times New Roman" w:cs="Times New Roman"/>
          <w:color w:val="000000" w:themeColor="text1"/>
          <w:sz w:val="22"/>
          <w:szCs w:val="22"/>
          <w:lang w:eastAsia="ja-JP"/>
        </w:rPr>
        <w:t>”</w:t>
      </w:r>
    </w:p>
    <w:p w14:paraId="059697C8" w14:textId="3B0ADCDB" w:rsidR="001325C9" w:rsidRDefault="007A4791" w:rsidP="00D3542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lastRenderedPageBreak/>
        <w:t>During the NR-U study item</w:t>
      </w:r>
      <w:r w:rsidR="00265C71">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the concept of a signal </w:t>
      </w:r>
      <w:r w:rsidR="00134CA4">
        <w:rPr>
          <w:rFonts w:ascii="Times New Roman" w:eastAsia="MS Mincho" w:hAnsi="Times New Roman" w:cs="Times New Roman" w:hint="eastAsia"/>
          <w:color w:val="000000" w:themeColor="text1"/>
          <w:sz w:val="22"/>
          <w:szCs w:val="22"/>
          <w:lang w:eastAsia="ja-JP"/>
        </w:rPr>
        <w:t xml:space="preserve">transmitted prior to </w:t>
      </w:r>
      <w:r w:rsidR="00DA3435">
        <w:rPr>
          <w:rFonts w:ascii="Times New Roman" w:eastAsia="MS Mincho" w:hAnsi="Times New Roman" w:cs="Times New Roman"/>
          <w:color w:val="000000" w:themeColor="text1"/>
          <w:sz w:val="22"/>
          <w:szCs w:val="22"/>
          <w:lang w:eastAsia="ja-JP"/>
        </w:rPr>
        <w:t>NR-U transmission burst</w:t>
      </w:r>
      <w:r w:rsidR="00167BA9">
        <w:rPr>
          <w:rFonts w:ascii="Times New Roman" w:eastAsia="MS Mincho" w:hAnsi="Times New Roman" w:cs="Times New Roman" w:hint="eastAsia"/>
          <w:color w:val="000000" w:themeColor="text1"/>
          <w:sz w:val="22"/>
          <w:szCs w:val="22"/>
          <w:lang w:eastAsia="ja-JP"/>
        </w:rPr>
        <w:t>,</w:t>
      </w:r>
      <w:r w:rsidR="00DA3435">
        <w:rPr>
          <w:rFonts w:ascii="Times New Roman" w:eastAsia="MS Mincho" w:hAnsi="Times New Roman" w:cs="Times New Roman"/>
          <w:color w:val="000000" w:themeColor="text1"/>
          <w:sz w:val="22"/>
          <w:szCs w:val="22"/>
          <w:lang w:eastAsia="ja-JP"/>
        </w:rPr>
        <w:t xml:space="preserve"> </w:t>
      </w:r>
      <w:r w:rsidR="00167BA9">
        <w:rPr>
          <w:rFonts w:ascii="Times New Roman" w:eastAsia="MS Mincho" w:hAnsi="Times New Roman" w:cs="Times New Roman" w:hint="eastAsia"/>
          <w:color w:val="000000" w:themeColor="text1"/>
          <w:sz w:val="22"/>
          <w:szCs w:val="22"/>
          <w:lang w:eastAsia="ja-JP"/>
        </w:rPr>
        <w:t xml:space="preserve">which </w:t>
      </w:r>
      <w:r w:rsidR="00167BA9">
        <w:rPr>
          <w:rFonts w:ascii="Times New Roman" w:eastAsia="MS Mincho" w:hAnsi="Times New Roman" w:cs="Times New Roman"/>
          <w:color w:val="000000" w:themeColor="text1"/>
          <w:sz w:val="22"/>
          <w:szCs w:val="22"/>
          <w:lang w:eastAsia="ja-JP"/>
        </w:rPr>
        <w:t>could potentially be used to detect transmissions from other networks</w:t>
      </w:r>
      <w:r w:rsidR="00167BA9">
        <w:rPr>
          <w:rFonts w:ascii="Times New Roman" w:eastAsia="MS Mincho" w:hAnsi="Times New Roman" w:cs="Times New Roman" w:hint="eastAsia"/>
          <w:color w:val="000000" w:themeColor="text1"/>
          <w:sz w:val="22"/>
          <w:szCs w:val="22"/>
          <w:lang w:eastAsia="ja-JP"/>
        </w:rPr>
        <w:t xml:space="preserve"> for the coexistence purpose, </w:t>
      </w:r>
      <w:r>
        <w:rPr>
          <w:rFonts w:ascii="Times New Roman" w:eastAsia="MS Mincho" w:hAnsi="Times New Roman" w:cs="Times New Roman"/>
          <w:color w:val="000000" w:themeColor="text1"/>
          <w:sz w:val="22"/>
          <w:szCs w:val="22"/>
          <w:lang w:eastAsia="ja-JP"/>
        </w:rPr>
        <w:t>has been discussed [</w:t>
      </w:r>
      <w:r w:rsidR="00E25566">
        <w:rPr>
          <w:rFonts w:ascii="Times New Roman" w:eastAsia="MS Mincho" w:hAnsi="Times New Roman" w:cs="Times New Roman"/>
          <w:color w:val="000000" w:themeColor="text1"/>
          <w:sz w:val="22"/>
          <w:szCs w:val="22"/>
          <w:lang w:eastAsia="ja-JP"/>
        </w:rPr>
        <w:t>3</w:t>
      </w:r>
      <w:r>
        <w:rPr>
          <w:rFonts w:ascii="Times New Roman" w:eastAsia="MS Mincho" w:hAnsi="Times New Roman" w:cs="Times New Roman"/>
          <w:color w:val="000000" w:themeColor="text1"/>
          <w:sz w:val="22"/>
          <w:szCs w:val="22"/>
          <w:lang w:eastAsia="ja-JP"/>
        </w:rPr>
        <w:t>]</w:t>
      </w:r>
      <w:r w:rsidR="00D3542C">
        <w:rPr>
          <w:rFonts w:ascii="Times New Roman" w:eastAsia="MS Mincho" w:hAnsi="Times New Roman" w:cs="Times New Roman"/>
          <w:color w:val="000000" w:themeColor="text1"/>
          <w:sz w:val="22"/>
          <w:szCs w:val="22"/>
          <w:lang w:eastAsia="ja-JP"/>
        </w:rPr>
        <w:t xml:space="preserve">. </w:t>
      </w:r>
      <w:r w:rsidR="00B758BF">
        <w:rPr>
          <w:rFonts w:ascii="Times New Roman" w:eastAsia="MS Mincho" w:hAnsi="Times New Roman" w:cs="Times New Roman"/>
          <w:color w:val="000000" w:themeColor="text1"/>
          <w:sz w:val="22"/>
          <w:szCs w:val="22"/>
          <w:lang w:eastAsia="ja-JP"/>
        </w:rPr>
        <w:t xml:space="preserve">Further, in the RAN1 </w:t>
      </w:r>
      <w:proofErr w:type="spellStart"/>
      <w:r w:rsidR="00B758BF">
        <w:rPr>
          <w:rFonts w:ascii="Times New Roman" w:eastAsia="MS Mincho" w:hAnsi="Times New Roman" w:cs="Times New Roman"/>
          <w:color w:val="000000" w:themeColor="text1"/>
          <w:sz w:val="22"/>
          <w:szCs w:val="22"/>
          <w:lang w:eastAsia="ja-JP"/>
        </w:rPr>
        <w:t>Adhoc</w:t>
      </w:r>
      <w:proofErr w:type="spellEnd"/>
      <w:r w:rsidR="00B758BF">
        <w:rPr>
          <w:rFonts w:ascii="Times New Roman" w:eastAsia="MS Mincho" w:hAnsi="Times New Roman" w:cs="Times New Roman"/>
          <w:color w:val="000000" w:themeColor="text1"/>
          <w:sz w:val="22"/>
          <w:szCs w:val="22"/>
          <w:lang w:eastAsia="ja-JP"/>
        </w:rPr>
        <w:t xml:space="preserve"> meeting, the </w:t>
      </w:r>
      <w:r w:rsidR="001325C9">
        <w:rPr>
          <w:rFonts w:ascii="Times New Roman" w:eastAsia="MS Mincho" w:hAnsi="Times New Roman" w:cs="Times New Roman"/>
          <w:color w:val="000000" w:themeColor="text1"/>
          <w:sz w:val="22"/>
          <w:szCs w:val="22"/>
          <w:lang w:eastAsia="ja-JP"/>
        </w:rPr>
        <w:t>concept of a transmission that can be detected by other networks for coexistence purpose has been proposed e.g. in [</w:t>
      </w:r>
      <w:r w:rsidR="00E25566">
        <w:rPr>
          <w:rFonts w:ascii="Times New Roman" w:eastAsia="MS Mincho" w:hAnsi="Times New Roman" w:cs="Times New Roman"/>
          <w:color w:val="000000" w:themeColor="text1"/>
          <w:sz w:val="22"/>
          <w:szCs w:val="22"/>
          <w:lang w:eastAsia="ja-JP"/>
        </w:rPr>
        <w:t>4</w:t>
      </w:r>
      <w:r w:rsidR="001325C9">
        <w:rPr>
          <w:rFonts w:ascii="Times New Roman" w:eastAsia="MS Mincho" w:hAnsi="Times New Roman" w:cs="Times New Roman"/>
          <w:color w:val="000000" w:themeColor="text1"/>
          <w:sz w:val="22"/>
          <w:szCs w:val="22"/>
          <w:lang w:eastAsia="ja-JP"/>
        </w:rPr>
        <w:t xml:space="preserve">]. </w:t>
      </w:r>
    </w:p>
    <w:p w14:paraId="23141419" w14:textId="7E4704F8" w:rsidR="005C0E12" w:rsidRPr="00D3542C" w:rsidRDefault="00D3542C" w:rsidP="00D3542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Since NR-U will </w:t>
      </w:r>
      <w:r w:rsidR="00134CA4">
        <w:rPr>
          <w:rFonts w:ascii="Times New Roman" w:eastAsia="MS Mincho" w:hAnsi="Times New Roman" w:cs="Times New Roman" w:hint="eastAsia"/>
          <w:color w:val="000000" w:themeColor="text1"/>
          <w:sz w:val="22"/>
          <w:szCs w:val="22"/>
          <w:lang w:eastAsia="ja-JP"/>
        </w:rPr>
        <w:t xml:space="preserve">need to </w:t>
      </w:r>
      <w:r>
        <w:rPr>
          <w:rFonts w:ascii="Times New Roman" w:eastAsia="MS Mincho" w:hAnsi="Times New Roman" w:cs="Times New Roman"/>
          <w:color w:val="000000" w:themeColor="text1"/>
          <w:sz w:val="22"/>
          <w:szCs w:val="22"/>
          <w:lang w:eastAsia="ja-JP"/>
        </w:rPr>
        <w:t xml:space="preserve">share spectrum with </w:t>
      </w:r>
      <w:r w:rsidR="00B412F4">
        <w:rPr>
          <w:rFonts w:ascii="Times New Roman" w:eastAsia="MS Mincho" w:hAnsi="Times New Roman" w:cs="Times New Roman" w:hint="eastAsia"/>
          <w:color w:val="000000" w:themeColor="text1"/>
          <w:sz w:val="22"/>
          <w:szCs w:val="22"/>
          <w:lang w:eastAsia="ja-JP"/>
        </w:rPr>
        <w:t xml:space="preserve">other RATs including </w:t>
      </w:r>
      <w:r>
        <w:rPr>
          <w:rFonts w:ascii="Times New Roman" w:eastAsia="MS Mincho" w:hAnsi="Times New Roman" w:cs="Times New Roman"/>
          <w:color w:val="000000" w:themeColor="text1"/>
          <w:sz w:val="22"/>
          <w:szCs w:val="22"/>
          <w:lang w:eastAsia="ja-JP"/>
        </w:rPr>
        <w:t xml:space="preserve">IEEE </w:t>
      </w:r>
      <w:r w:rsidR="003A7597">
        <w:rPr>
          <w:rFonts w:ascii="Times New Roman" w:eastAsia="MS Mincho" w:hAnsi="Times New Roman" w:cs="Times New Roman" w:hint="eastAsia"/>
          <w:color w:val="000000" w:themeColor="text1"/>
          <w:sz w:val="22"/>
          <w:szCs w:val="22"/>
          <w:lang w:eastAsia="ja-JP"/>
        </w:rPr>
        <w:t xml:space="preserve">802 </w:t>
      </w:r>
      <w:r>
        <w:rPr>
          <w:rFonts w:ascii="Times New Roman" w:eastAsia="MS Mincho" w:hAnsi="Times New Roman" w:cs="Times New Roman"/>
          <w:color w:val="000000" w:themeColor="text1"/>
          <w:sz w:val="22"/>
          <w:szCs w:val="22"/>
          <w:lang w:eastAsia="ja-JP"/>
        </w:rPr>
        <w:t>based technologies</w:t>
      </w:r>
      <w:r w:rsidR="006C6263">
        <w:rPr>
          <w:rFonts w:ascii="Times New Roman" w:eastAsia="MS Mincho" w:hAnsi="Times New Roman" w:cs="Times New Roman" w:hint="eastAsia"/>
          <w:color w:val="000000" w:themeColor="text1"/>
          <w:sz w:val="22"/>
          <w:szCs w:val="22"/>
          <w:lang w:eastAsia="ja-JP"/>
        </w:rPr>
        <w:t xml:space="preserve"> </w:t>
      </w:r>
      <w:r w:rsidR="00F21693">
        <w:rPr>
          <w:rFonts w:ascii="Times New Roman" w:eastAsia="MS Mincho" w:hAnsi="Times New Roman" w:cs="Times New Roman" w:hint="eastAsia"/>
          <w:color w:val="000000" w:themeColor="text1"/>
          <w:sz w:val="22"/>
          <w:szCs w:val="22"/>
          <w:lang w:eastAsia="ja-JP"/>
        </w:rPr>
        <w:t>and</w:t>
      </w:r>
      <w:r w:rsidR="006C6263">
        <w:rPr>
          <w:rFonts w:ascii="Times New Roman" w:eastAsia="MS Mincho" w:hAnsi="Times New Roman" w:cs="Times New Roman" w:hint="eastAsia"/>
          <w:color w:val="000000" w:themeColor="text1"/>
          <w:sz w:val="22"/>
          <w:szCs w:val="22"/>
          <w:lang w:eastAsia="ja-JP"/>
        </w:rPr>
        <w:t xml:space="preserve"> future </w:t>
      </w:r>
      <w:r w:rsidR="00E07936">
        <w:rPr>
          <w:rFonts w:ascii="Times New Roman" w:eastAsia="MS Mincho" w:hAnsi="Times New Roman" w:cs="Times New Roman" w:hint="eastAsia"/>
          <w:color w:val="000000" w:themeColor="text1"/>
          <w:sz w:val="22"/>
          <w:szCs w:val="22"/>
          <w:lang w:eastAsia="ja-JP"/>
        </w:rPr>
        <w:t>RATs</w:t>
      </w:r>
      <w:r w:rsidR="008E2BD5">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color w:val="000000" w:themeColor="text1"/>
          <w:sz w:val="22"/>
          <w:szCs w:val="22"/>
          <w:lang w:eastAsia="ja-JP"/>
        </w:rPr>
        <w:t xml:space="preserve"> </w:t>
      </w:r>
      <w:r w:rsidR="00A93CF8">
        <w:rPr>
          <w:rFonts w:ascii="Times New Roman" w:eastAsia="MS Mincho" w:hAnsi="Times New Roman" w:cs="Times New Roman" w:hint="eastAsia"/>
          <w:color w:val="000000" w:themeColor="text1"/>
          <w:sz w:val="22"/>
          <w:szCs w:val="22"/>
          <w:lang w:eastAsia="ja-JP"/>
        </w:rPr>
        <w:t>single solution</w:t>
      </w:r>
      <w:r>
        <w:rPr>
          <w:rFonts w:ascii="Times New Roman" w:eastAsia="MS Mincho" w:hAnsi="Times New Roman" w:cs="Times New Roman"/>
          <w:color w:val="000000" w:themeColor="text1"/>
          <w:sz w:val="22"/>
          <w:szCs w:val="22"/>
          <w:lang w:eastAsia="ja-JP"/>
        </w:rPr>
        <w:t xml:space="preserve"> </w:t>
      </w:r>
      <w:r w:rsidR="00265C71">
        <w:rPr>
          <w:rFonts w:ascii="Times New Roman" w:eastAsia="MS Mincho" w:hAnsi="Times New Roman" w:cs="Times New Roman" w:hint="eastAsia"/>
          <w:color w:val="000000" w:themeColor="text1"/>
          <w:sz w:val="22"/>
          <w:szCs w:val="22"/>
          <w:lang w:eastAsia="ja-JP"/>
        </w:rPr>
        <w:t xml:space="preserve">should be considered. </w:t>
      </w:r>
      <w:r w:rsidR="00265C71">
        <w:rPr>
          <w:rFonts w:ascii="Times New Roman" w:eastAsia="MS Mincho" w:hAnsi="Times New Roman" w:cs="Times New Roman"/>
          <w:color w:val="000000" w:themeColor="text1"/>
          <w:sz w:val="22"/>
          <w:szCs w:val="22"/>
          <w:lang w:eastAsia="ja-JP"/>
        </w:rPr>
        <w:t>O</w:t>
      </w:r>
      <w:r w:rsidR="00265C71">
        <w:rPr>
          <w:rFonts w:ascii="Times New Roman" w:eastAsia="MS Mincho" w:hAnsi="Times New Roman" w:cs="Times New Roman" w:hint="eastAsia"/>
          <w:color w:val="000000" w:themeColor="text1"/>
          <w:sz w:val="22"/>
          <w:szCs w:val="22"/>
          <w:lang w:eastAsia="ja-JP"/>
        </w:rPr>
        <w:t xml:space="preserve">ne of the possible solutions </w:t>
      </w:r>
      <w:r>
        <w:rPr>
          <w:rFonts w:ascii="Times New Roman" w:eastAsia="MS Mincho" w:hAnsi="Times New Roman" w:cs="Times New Roman"/>
          <w:color w:val="000000" w:themeColor="text1"/>
          <w:sz w:val="22"/>
          <w:szCs w:val="22"/>
          <w:lang w:eastAsia="ja-JP"/>
        </w:rPr>
        <w:t xml:space="preserve">would be to </w:t>
      </w:r>
      <w:r w:rsidR="00265C71">
        <w:rPr>
          <w:rFonts w:ascii="Times New Roman" w:eastAsia="MS Mincho" w:hAnsi="Times New Roman" w:cs="Times New Roman" w:hint="eastAsia"/>
          <w:color w:val="000000" w:themeColor="text1"/>
          <w:sz w:val="22"/>
          <w:szCs w:val="22"/>
          <w:lang w:eastAsia="ja-JP"/>
        </w:rPr>
        <w:t xml:space="preserve">develop and </w:t>
      </w:r>
      <w:r>
        <w:rPr>
          <w:rFonts w:ascii="Times New Roman" w:eastAsia="MS Mincho" w:hAnsi="Times New Roman" w:cs="Times New Roman"/>
          <w:color w:val="000000" w:themeColor="text1"/>
          <w:sz w:val="22"/>
          <w:szCs w:val="22"/>
          <w:lang w:eastAsia="ja-JP"/>
        </w:rPr>
        <w:t xml:space="preserve">utilize a </w:t>
      </w:r>
      <w:r w:rsidR="00F76DB2">
        <w:rPr>
          <w:rFonts w:ascii="Times New Roman" w:eastAsia="MS Mincho" w:hAnsi="Times New Roman" w:cs="Times New Roman" w:hint="eastAsia"/>
          <w:color w:val="000000" w:themeColor="text1"/>
          <w:sz w:val="22"/>
          <w:szCs w:val="22"/>
          <w:lang w:eastAsia="ja-JP"/>
        </w:rPr>
        <w:t>signal</w:t>
      </w:r>
      <w:r w:rsidR="00F76DB2">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which </w:t>
      </w:r>
      <w:r w:rsidR="000C100E">
        <w:rPr>
          <w:rFonts w:ascii="Times New Roman" w:eastAsia="MS Mincho" w:hAnsi="Times New Roman" w:cs="Times New Roman" w:hint="eastAsia"/>
          <w:color w:val="000000" w:themeColor="text1"/>
          <w:sz w:val="22"/>
          <w:szCs w:val="22"/>
          <w:lang w:eastAsia="ja-JP"/>
        </w:rPr>
        <w:t xml:space="preserve">all RATs </w:t>
      </w:r>
      <w:r>
        <w:rPr>
          <w:rFonts w:ascii="Times New Roman" w:eastAsia="MS Mincho" w:hAnsi="Times New Roman" w:cs="Times New Roman"/>
          <w:color w:val="000000" w:themeColor="text1"/>
          <w:sz w:val="22"/>
          <w:szCs w:val="22"/>
          <w:lang w:eastAsia="ja-JP"/>
        </w:rPr>
        <w:t xml:space="preserve">would be aware of. </w:t>
      </w:r>
      <w:r w:rsidR="008E2BD5">
        <w:rPr>
          <w:rFonts w:ascii="Times New Roman" w:eastAsia="MS Mincho" w:hAnsi="Times New Roman" w:cs="Times New Roman" w:hint="eastAsia"/>
          <w:color w:val="000000" w:themeColor="text1"/>
          <w:sz w:val="22"/>
          <w:szCs w:val="22"/>
          <w:lang w:eastAsia="ja-JP"/>
        </w:rPr>
        <w:t xml:space="preserve">To develop the solution, it should </w:t>
      </w:r>
      <w:r w:rsidR="003A7597">
        <w:rPr>
          <w:rFonts w:ascii="Times New Roman" w:eastAsia="MS Mincho" w:hAnsi="Times New Roman" w:cs="Times New Roman" w:hint="eastAsia"/>
          <w:color w:val="000000" w:themeColor="text1"/>
          <w:sz w:val="22"/>
          <w:szCs w:val="22"/>
          <w:lang w:eastAsia="ja-JP"/>
        </w:rPr>
        <w:t>be</w:t>
      </w:r>
      <w:r w:rsidR="003A7597">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discussed and studied </w:t>
      </w:r>
      <w:r w:rsidR="003A7597">
        <w:rPr>
          <w:rFonts w:ascii="Times New Roman" w:eastAsia="MS Mincho" w:hAnsi="Times New Roman" w:cs="Times New Roman" w:hint="eastAsia"/>
          <w:color w:val="000000" w:themeColor="text1"/>
          <w:sz w:val="22"/>
          <w:szCs w:val="22"/>
          <w:lang w:eastAsia="ja-JP"/>
        </w:rPr>
        <w:t xml:space="preserve">together with other stakeholders such as </w:t>
      </w:r>
      <w:r>
        <w:rPr>
          <w:rFonts w:ascii="Times New Roman" w:eastAsia="MS Mincho" w:hAnsi="Times New Roman" w:cs="Times New Roman"/>
          <w:color w:val="000000" w:themeColor="text1"/>
          <w:sz w:val="22"/>
          <w:szCs w:val="22"/>
          <w:lang w:eastAsia="ja-JP"/>
        </w:rPr>
        <w:t>IEEE</w:t>
      </w:r>
      <w:r w:rsidR="003A7597">
        <w:rPr>
          <w:rFonts w:ascii="Times New Roman" w:eastAsia="MS Mincho" w:hAnsi="Times New Roman" w:cs="Times New Roman" w:hint="eastAsia"/>
          <w:color w:val="000000" w:themeColor="text1"/>
          <w:sz w:val="22"/>
          <w:szCs w:val="22"/>
          <w:lang w:eastAsia="ja-JP"/>
        </w:rPr>
        <w:t xml:space="preserve"> 802</w:t>
      </w:r>
      <w:r>
        <w:rPr>
          <w:rFonts w:ascii="Times New Roman" w:eastAsia="MS Mincho" w:hAnsi="Times New Roman" w:cs="Times New Roman"/>
          <w:color w:val="000000" w:themeColor="text1"/>
          <w:sz w:val="22"/>
          <w:szCs w:val="22"/>
          <w:lang w:eastAsia="ja-JP"/>
        </w:rPr>
        <w:t>, e.g. via LS and further on via the joint workshop planned</w:t>
      </w:r>
      <w:r w:rsidR="00E67452">
        <w:rPr>
          <w:rFonts w:ascii="Times New Roman" w:eastAsia="MS Mincho" w:hAnsi="Times New Roman" w:cs="Times New Roman" w:hint="eastAsia"/>
          <w:color w:val="000000" w:themeColor="text1"/>
          <w:sz w:val="22"/>
          <w:szCs w:val="22"/>
          <w:lang w:eastAsia="ja-JP"/>
        </w:rPr>
        <w:t xml:space="preserve"> after RAN </w:t>
      </w:r>
      <w:r w:rsidR="00E67452">
        <w:rPr>
          <w:rFonts w:ascii="Times New Roman" w:eastAsia="MS Mincho" w:hAnsi="Times New Roman" w:cs="Times New Roman"/>
          <w:color w:val="000000" w:themeColor="text1"/>
          <w:sz w:val="22"/>
          <w:szCs w:val="22"/>
          <w:lang w:eastAsia="ja-JP"/>
        </w:rPr>
        <w:t>plenary</w:t>
      </w:r>
      <w:r w:rsidR="00E67452">
        <w:rPr>
          <w:rFonts w:ascii="Times New Roman" w:eastAsia="MS Mincho" w:hAnsi="Times New Roman" w:cs="Times New Roman" w:hint="eastAsia"/>
          <w:color w:val="000000" w:themeColor="text1"/>
          <w:sz w:val="22"/>
          <w:szCs w:val="22"/>
          <w:lang w:eastAsia="ja-JP"/>
        </w:rPr>
        <w:t xml:space="preserve"> #84</w:t>
      </w:r>
      <w:r>
        <w:rPr>
          <w:rFonts w:ascii="Times New Roman" w:eastAsia="MS Mincho" w:hAnsi="Times New Roman" w:cs="Times New Roman"/>
          <w:color w:val="000000" w:themeColor="text1"/>
          <w:sz w:val="22"/>
          <w:szCs w:val="22"/>
          <w:lang w:eastAsia="ja-JP"/>
        </w:rPr>
        <w:t>.</w:t>
      </w:r>
    </w:p>
    <w:p w14:paraId="7FDFBA9D" w14:textId="77777777" w:rsidR="00F23574"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C3754F" w:rsidRPr="007239AE">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00F21693" w:rsidRPr="00F76DB2">
        <w:rPr>
          <w:rFonts w:ascii="Times New Roman" w:eastAsia="MS Mincho" w:hAnsi="Times New Roman" w:cs="Times New Roman" w:hint="eastAsia"/>
          <w:i/>
          <w:color w:val="000000" w:themeColor="text1"/>
          <w:sz w:val="22"/>
          <w:szCs w:val="22"/>
          <w:lang w:eastAsia="ja-JP"/>
        </w:rPr>
        <w:t>I</w:t>
      </w:r>
      <w:r w:rsidR="00F21693" w:rsidRPr="00F6659C">
        <w:rPr>
          <w:rFonts w:ascii="Times New Roman" w:eastAsia="MS Mincho" w:hAnsi="Times New Roman" w:cs="Times New Roman"/>
          <w:i/>
          <w:color w:val="000000" w:themeColor="text1"/>
          <w:sz w:val="22"/>
          <w:szCs w:val="22"/>
          <w:lang w:eastAsia="ja-JP"/>
        </w:rPr>
        <w:t xml:space="preserve">f </w:t>
      </w:r>
      <w:r w:rsidR="00F21693">
        <w:rPr>
          <w:rFonts w:ascii="Times New Roman" w:eastAsia="MS Mincho" w:hAnsi="Times New Roman" w:cs="Times New Roman" w:hint="eastAsia"/>
          <w:i/>
          <w:color w:val="000000" w:themeColor="text1"/>
          <w:sz w:val="22"/>
          <w:szCs w:val="22"/>
          <w:lang w:eastAsia="ja-JP"/>
        </w:rPr>
        <w:t xml:space="preserve">it </w:t>
      </w:r>
      <w:r w:rsidR="00F76DB2">
        <w:rPr>
          <w:rFonts w:ascii="Times New Roman" w:eastAsia="MS Mincho" w:hAnsi="Times New Roman" w:cs="Times New Roman" w:hint="eastAsia"/>
          <w:i/>
          <w:color w:val="000000" w:themeColor="text1"/>
          <w:sz w:val="22"/>
          <w:szCs w:val="22"/>
          <w:lang w:eastAsia="ja-JP"/>
        </w:rPr>
        <w:t>would</w:t>
      </w:r>
      <w:r w:rsidR="00F21693">
        <w:rPr>
          <w:rFonts w:ascii="Times New Roman" w:eastAsia="MS Mincho" w:hAnsi="Times New Roman" w:cs="Times New Roman" w:hint="eastAsia"/>
          <w:i/>
          <w:color w:val="000000" w:themeColor="text1"/>
          <w:sz w:val="22"/>
          <w:szCs w:val="22"/>
          <w:lang w:eastAsia="ja-JP"/>
        </w:rPr>
        <w:t xml:space="preserve"> be agreed on upcoming RAN#83 that </w:t>
      </w:r>
      <w:r w:rsidR="00F21693" w:rsidRPr="00F76DB2">
        <w:rPr>
          <w:rFonts w:ascii="Times New Roman" w:eastAsia="MS Mincho" w:hAnsi="Times New Roman" w:cs="Times New Roman"/>
          <w:i/>
          <w:color w:val="000000" w:themeColor="text1"/>
          <w:sz w:val="22"/>
          <w:szCs w:val="22"/>
          <w:lang w:eastAsia="ja-JP"/>
        </w:rPr>
        <w:t>ex</w:t>
      </w:r>
      <w:r w:rsidR="00F21693">
        <w:rPr>
          <w:rFonts w:ascii="Times New Roman" w:eastAsia="MS Mincho" w:hAnsi="Times New Roman" w:cs="Times New Roman"/>
          <w:i/>
          <w:color w:val="000000" w:themeColor="text1"/>
          <w:sz w:val="22"/>
          <w:szCs w:val="22"/>
          <w:lang w:eastAsia="ja-JP"/>
        </w:rPr>
        <w:t>tensions</w:t>
      </w:r>
      <w:r w:rsidR="00F21693">
        <w:rPr>
          <w:rFonts w:ascii="Times New Roman" w:eastAsia="MS Mincho" w:hAnsi="Times New Roman" w:cs="Times New Roman" w:hint="eastAsia"/>
          <w:i/>
          <w:color w:val="000000" w:themeColor="text1"/>
          <w:sz w:val="22"/>
          <w:szCs w:val="22"/>
          <w:lang w:eastAsia="ja-JP"/>
        </w:rPr>
        <w:t xml:space="preserve"> </w:t>
      </w:r>
      <w:r w:rsidR="00F76DB2">
        <w:rPr>
          <w:rFonts w:ascii="Times New Roman" w:eastAsia="MS Mincho" w:hAnsi="Times New Roman" w:cs="Times New Roman" w:hint="eastAsia"/>
          <w:i/>
          <w:color w:val="000000" w:themeColor="text1"/>
          <w:sz w:val="22"/>
          <w:szCs w:val="22"/>
          <w:lang w:eastAsia="ja-JP"/>
        </w:rPr>
        <w:t xml:space="preserve">of coexistence mechanism </w:t>
      </w:r>
      <w:r w:rsidR="00F21693">
        <w:rPr>
          <w:rFonts w:ascii="Times New Roman" w:eastAsia="MS Mincho" w:hAnsi="Times New Roman" w:cs="Times New Roman" w:hint="eastAsia"/>
          <w:i/>
          <w:color w:val="000000" w:themeColor="text1"/>
          <w:sz w:val="22"/>
          <w:szCs w:val="22"/>
          <w:lang w:eastAsia="ja-JP"/>
        </w:rPr>
        <w:t>is considered</w:t>
      </w:r>
      <w:r w:rsidR="00F76DB2">
        <w:rPr>
          <w:rFonts w:ascii="Times New Roman" w:eastAsia="MS Mincho" w:hAnsi="Times New Roman" w:cs="Times New Roman" w:hint="eastAsia"/>
          <w:i/>
          <w:color w:val="000000" w:themeColor="text1"/>
          <w:sz w:val="22"/>
          <w:szCs w:val="22"/>
          <w:lang w:eastAsia="ja-JP"/>
        </w:rPr>
        <w:t xml:space="preserve"> for NR-U</w:t>
      </w:r>
      <w:r w:rsidR="00F21693" w:rsidRPr="00F6659C">
        <w:rPr>
          <w:rFonts w:ascii="Times New Roman" w:eastAsia="MS Mincho" w:hAnsi="Times New Roman" w:cs="Times New Roman"/>
          <w:i/>
          <w:color w:val="000000" w:themeColor="text1"/>
          <w:sz w:val="22"/>
          <w:szCs w:val="22"/>
          <w:lang w:eastAsia="ja-JP"/>
        </w:rPr>
        <w:t>,</w:t>
      </w:r>
      <w:r w:rsidR="00F21693">
        <w:rPr>
          <w:rFonts w:ascii="Times New Roman" w:eastAsia="MS Mincho" w:hAnsi="Times New Roman" w:cs="Times New Roman" w:hint="eastAsia"/>
          <w:color w:val="000000" w:themeColor="text1"/>
          <w:sz w:val="22"/>
          <w:szCs w:val="22"/>
          <w:lang w:eastAsia="ja-JP"/>
        </w:rPr>
        <w:t xml:space="preserve"> </w:t>
      </w:r>
      <w:r w:rsidR="00F23574" w:rsidRPr="00E51DBF">
        <w:rPr>
          <w:rFonts w:ascii="Times New Roman" w:eastAsia="MS Mincho" w:hAnsi="Times New Roman" w:cs="Times New Roman"/>
          <w:i/>
          <w:color w:val="000000" w:themeColor="text1"/>
          <w:sz w:val="22"/>
          <w:szCs w:val="22"/>
          <w:lang w:eastAsia="ja-JP"/>
        </w:rPr>
        <w:t>RAN1 should consider developing single solution for coexistence with other RATs</w:t>
      </w:r>
    </w:p>
    <w:p w14:paraId="42D38324" w14:textId="77777777" w:rsidR="00F23574" w:rsidRPr="00E51DBF" w:rsidRDefault="00F23574" w:rsidP="00E51DBF">
      <w:pPr>
        <w:pStyle w:val="ListParagraph"/>
        <w:numPr>
          <w:ilvl w:val="0"/>
          <w:numId w:val="13"/>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i/>
          <w:color w:val="000000" w:themeColor="text1"/>
          <w:sz w:val="22"/>
          <w:szCs w:val="22"/>
          <w:lang w:eastAsia="ja-JP"/>
        </w:rPr>
        <w:t>One of the possible solutions is to utilize a signal which all RATs would be aware of</w:t>
      </w:r>
    </w:p>
    <w:p w14:paraId="14AFA5A1" w14:textId="7002AB8A" w:rsidR="004246DC" w:rsidRDefault="00F23574" w:rsidP="00E51DBF">
      <w:pPr>
        <w:pStyle w:val="ListParagraph"/>
        <w:numPr>
          <w:ilvl w:val="0"/>
          <w:numId w:val="13"/>
        </w:numPr>
        <w:spacing w:after="120"/>
        <w:rPr>
          <w:rFonts w:ascii="Times New Roman" w:eastAsia="MS Mincho" w:hAnsi="Times New Roman" w:cs="Times New Roman"/>
          <w:color w:val="000000" w:themeColor="text1"/>
          <w:sz w:val="22"/>
          <w:szCs w:val="22"/>
          <w:lang w:eastAsia="ja-JP"/>
        </w:rPr>
      </w:pPr>
      <w:r w:rsidRPr="00C9654D">
        <w:rPr>
          <w:rFonts w:ascii="Times New Roman" w:eastAsia="MS Mincho" w:hAnsi="Times New Roman" w:cs="Times New Roman"/>
          <w:i/>
          <w:color w:val="000000" w:themeColor="text1"/>
          <w:sz w:val="22"/>
          <w:szCs w:val="22"/>
          <w:lang w:eastAsia="ja-JP"/>
        </w:rPr>
        <w:t>To develop the solution, it should be discussed and studied together with othe</w:t>
      </w:r>
      <w:r>
        <w:rPr>
          <w:rFonts w:ascii="Times New Roman" w:eastAsia="MS Mincho" w:hAnsi="Times New Roman" w:cs="Times New Roman"/>
          <w:i/>
          <w:color w:val="000000" w:themeColor="text1"/>
          <w:sz w:val="22"/>
          <w:szCs w:val="22"/>
          <w:lang w:eastAsia="ja-JP"/>
        </w:rPr>
        <w:t>r stakeholders such as IEEE 802</w:t>
      </w:r>
      <w:r w:rsidRPr="00C9654D">
        <w:rPr>
          <w:rFonts w:ascii="Times New Roman" w:eastAsia="MS Mincho" w:hAnsi="Times New Roman" w:cs="Times New Roman"/>
          <w:i/>
          <w:color w:val="000000" w:themeColor="text1"/>
          <w:sz w:val="22"/>
          <w:szCs w:val="22"/>
          <w:lang w:eastAsia="ja-JP"/>
        </w:rPr>
        <w:t xml:space="preserve"> </w:t>
      </w:r>
    </w:p>
    <w:p w14:paraId="3171C172" w14:textId="77777777" w:rsidR="00C3754F" w:rsidRPr="00F76DB2"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14:paraId="722ECE31" w14:textId="2AADFEB1" w:rsidR="004246DC" w:rsidRPr="007239AE" w:rsidRDefault="00EB628D" w:rsidP="004246DC">
      <w:pPr>
        <w:pStyle w:val="Heading2"/>
        <w:rPr>
          <w:lang w:eastAsia="zh-CN"/>
        </w:rPr>
      </w:pPr>
      <w:r w:rsidRPr="007239AE">
        <w:t>C</w:t>
      </w:r>
      <w:r w:rsidR="008E715F" w:rsidRPr="007239AE">
        <w:t xml:space="preserve">ontention </w:t>
      </w:r>
      <w:r w:rsidRPr="007239AE">
        <w:t>W</w:t>
      </w:r>
      <w:r w:rsidR="008E715F" w:rsidRPr="007239AE">
        <w:t xml:space="preserve">indow </w:t>
      </w:r>
      <w:r w:rsidRPr="007239AE">
        <w:t>S</w:t>
      </w:r>
      <w:r w:rsidR="008E715F" w:rsidRPr="007239AE">
        <w:t>ize</w:t>
      </w:r>
      <w:r w:rsidRPr="007239AE">
        <w:t xml:space="preserve"> adjustment</w:t>
      </w:r>
    </w:p>
    <w:p w14:paraId="7D9A1BAE" w14:textId="06168E15" w:rsidR="004246DC"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As agreed in RAN1 #94, the CWS adjustment procedure in NR-U may </w:t>
      </w:r>
      <w:r w:rsidR="003B7FD7">
        <w:rPr>
          <w:rFonts w:ascii="Times New Roman" w:eastAsia="MS Mincho" w:hAnsi="Times New Roman" w:cs="Times New Roman"/>
          <w:color w:val="000000" w:themeColor="text1"/>
          <w:sz w:val="22"/>
          <w:szCs w:val="22"/>
          <w:lang w:eastAsia="ja-JP"/>
        </w:rPr>
        <w:t>in addition to baseline LAA</w:t>
      </w:r>
      <w:r w:rsidRPr="007239AE">
        <w:rPr>
          <w:rFonts w:ascii="Times New Roman" w:eastAsia="MS Mincho" w:hAnsi="Times New Roman" w:cs="Times New Roman"/>
          <w:color w:val="000000" w:themeColor="text1"/>
          <w:sz w:val="22"/>
          <w:szCs w:val="22"/>
          <w:lang w:eastAsia="ja-JP"/>
        </w:rPr>
        <w:t xml:space="preserve"> consider a set of additional aspects specific to New Radio</w:t>
      </w:r>
      <w:r w:rsidR="003B7FD7">
        <w:rPr>
          <w:rFonts w:ascii="Times New Roman" w:eastAsia="MS Mincho" w:hAnsi="Times New Roman" w:cs="Times New Roman"/>
          <w:color w:val="000000" w:themeColor="text1"/>
          <w:sz w:val="22"/>
          <w:szCs w:val="22"/>
          <w:lang w:eastAsia="ja-JP"/>
        </w:rPr>
        <w:t>.</w:t>
      </w:r>
    </w:p>
    <w:p w14:paraId="7E10DC96" w14:textId="675262E9" w:rsidR="00AC415D"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Besides the aspects discussed in RAN1#94</w:t>
      </w:r>
      <w:r w:rsidR="00265C71">
        <w:rPr>
          <w:rFonts w:ascii="Times New Roman" w:eastAsia="MS Mincho" w:hAnsi="Times New Roman" w:cs="Times New Roman" w:hint="eastAsia"/>
          <w:color w:val="000000" w:themeColor="text1"/>
          <w:sz w:val="22"/>
          <w:szCs w:val="22"/>
          <w:lang w:eastAsia="ja-JP"/>
        </w:rPr>
        <w:t>,</w:t>
      </w:r>
      <w:r w:rsidRPr="007239AE">
        <w:rPr>
          <w:rFonts w:ascii="Times New Roman" w:eastAsia="MS Mincho" w:hAnsi="Times New Roman" w:cs="Times New Roman"/>
          <w:color w:val="000000" w:themeColor="text1"/>
          <w:sz w:val="22"/>
          <w:szCs w:val="22"/>
          <w:lang w:eastAsia="ja-JP"/>
        </w:rPr>
        <w:t xml:space="preserve"> we believe it </w:t>
      </w:r>
      <w:r w:rsidR="00AC415D" w:rsidRPr="007239AE">
        <w:rPr>
          <w:rFonts w:ascii="Times New Roman" w:eastAsia="MS Mincho" w:hAnsi="Times New Roman" w:cs="Times New Roman"/>
          <w:color w:val="000000" w:themeColor="text1"/>
          <w:sz w:val="22"/>
          <w:szCs w:val="22"/>
          <w:lang w:eastAsia="ja-JP"/>
        </w:rPr>
        <w:t xml:space="preserve">should be studied whether a </w:t>
      </w:r>
      <w:r w:rsidR="007239AE" w:rsidRPr="007239AE">
        <w:rPr>
          <w:rFonts w:ascii="Times New Roman" w:eastAsia="MS Mincho" w:hAnsi="Times New Roman" w:cs="Times New Roman"/>
          <w:color w:val="000000" w:themeColor="text1"/>
          <w:sz w:val="22"/>
          <w:szCs w:val="22"/>
          <w:lang w:eastAsia="ja-JP"/>
        </w:rPr>
        <w:t>different</w:t>
      </w:r>
      <w:r w:rsidR="00AC415D" w:rsidRPr="007239AE">
        <w:rPr>
          <w:rFonts w:ascii="Times New Roman" w:eastAsia="MS Mincho" w:hAnsi="Times New Roman" w:cs="Times New Roman"/>
          <w:color w:val="000000" w:themeColor="text1"/>
          <w:sz w:val="22"/>
          <w:szCs w:val="22"/>
          <w:lang w:eastAsia="ja-JP"/>
        </w:rPr>
        <w:t xml:space="preserve"> CWS </w:t>
      </w:r>
      <w:r w:rsidR="007239AE" w:rsidRPr="007239AE">
        <w:rPr>
          <w:rFonts w:ascii="Times New Roman" w:eastAsia="MS Mincho" w:hAnsi="Times New Roman" w:cs="Times New Roman"/>
          <w:color w:val="000000" w:themeColor="text1"/>
          <w:sz w:val="22"/>
          <w:szCs w:val="22"/>
          <w:lang w:eastAsia="ja-JP"/>
        </w:rPr>
        <w:t xml:space="preserve">adjustment procedure </w:t>
      </w:r>
      <w:r w:rsidR="003B7FD7">
        <w:rPr>
          <w:rFonts w:ascii="Times New Roman" w:eastAsia="MS Mincho" w:hAnsi="Times New Roman" w:cs="Times New Roman"/>
          <w:color w:val="000000" w:themeColor="text1"/>
          <w:sz w:val="22"/>
          <w:szCs w:val="22"/>
          <w:lang w:eastAsia="ja-JP"/>
        </w:rPr>
        <w:t>should</w:t>
      </w:r>
      <w:r w:rsidR="00AC415D" w:rsidRPr="007239AE">
        <w:rPr>
          <w:rFonts w:ascii="Times New Roman" w:eastAsia="MS Mincho" w:hAnsi="Times New Roman" w:cs="Times New Roman"/>
          <w:color w:val="000000" w:themeColor="text1"/>
          <w:sz w:val="22"/>
          <w:szCs w:val="22"/>
          <w:lang w:eastAsia="ja-JP"/>
        </w:rPr>
        <w:t xml:space="preserve"> be applied in case receiver assistance is being utilized. As discussed </w:t>
      </w:r>
      <w:r w:rsidRPr="007239AE">
        <w:rPr>
          <w:rFonts w:ascii="Times New Roman" w:eastAsia="MS Mincho" w:hAnsi="Times New Roman" w:cs="Times New Roman"/>
          <w:color w:val="000000" w:themeColor="text1"/>
          <w:sz w:val="22"/>
          <w:szCs w:val="22"/>
          <w:lang w:eastAsia="ja-JP"/>
        </w:rPr>
        <w:t xml:space="preserve">e.g. </w:t>
      </w:r>
      <w:r w:rsidR="00AC415D" w:rsidRPr="007239AE">
        <w:rPr>
          <w:rFonts w:ascii="Times New Roman" w:eastAsia="MS Mincho" w:hAnsi="Times New Roman" w:cs="Times New Roman"/>
          <w:color w:val="000000" w:themeColor="text1"/>
          <w:sz w:val="22"/>
          <w:szCs w:val="22"/>
          <w:lang w:eastAsia="ja-JP"/>
        </w:rPr>
        <w:t>in [</w:t>
      </w:r>
      <w:r w:rsidR="00E25566">
        <w:rPr>
          <w:rFonts w:ascii="Times New Roman" w:eastAsia="MS Mincho" w:hAnsi="Times New Roman" w:cs="Times New Roman"/>
          <w:color w:val="000000" w:themeColor="text1"/>
          <w:sz w:val="22"/>
          <w:szCs w:val="22"/>
          <w:lang w:eastAsia="ja-JP"/>
        </w:rPr>
        <w:t>5</w:t>
      </w:r>
      <w:r w:rsidR="00AC415D" w:rsidRPr="007239AE">
        <w:rPr>
          <w:rFonts w:ascii="Times New Roman" w:eastAsia="MS Mincho" w:hAnsi="Times New Roman" w:cs="Times New Roman"/>
          <w:color w:val="000000" w:themeColor="text1"/>
          <w:sz w:val="22"/>
          <w:szCs w:val="22"/>
          <w:lang w:eastAsia="ja-JP"/>
        </w:rPr>
        <w:t>,</w:t>
      </w:r>
      <w:r w:rsidR="00594F37">
        <w:rPr>
          <w:rFonts w:ascii="Times New Roman" w:eastAsia="MS Mincho" w:hAnsi="Times New Roman" w:cs="Times New Roman"/>
          <w:color w:val="000000" w:themeColor="text1"/>
          <w:sz w:val="22"/>
          <w:szCs w:val="22"/>
          <w:lang w:eastAsia="ja-JP"/>
        </w:rPr>
        <w:t xml:space="preserve"> </w:t>
      </w:r>
      <w:r w:rsidR="00E25566">
        <w:rPr>
          <w:rFonts w:ascii="Times New Roman" w:eastAsia="MS Mincho" w:hAnsi="Times New Roman" w:cs="Times New Roman"/>
          <w:color w:val="000000" w:themeColor="text1"/>
          <w:sz w:val="22"/>
          <w:szCs w:val="22"/>
          <w:lang w:eastAsia="ja-JP"/>
        </w:rPr>
        <w:t>6</w:t>
      </w:r>
      <w:r w:rsidR="007239AE"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7239AE" w:rsidRPr="007239AE">
        <w:rPr>
          <w:rFonts w:ascii="Times New Roman" w:eastAsia="MS Mincho" w:hAnsi="Times New Roman" w:cs="Times New Roman"/>
          <w:color w:val="000000" w:themeColor="text1"/>
          <w:sz w:val="22"/>
          <w:szCs w:val="22"/>
          <w:lang w:eastAsia="ja-JP"/>
        </w:rPr>
        <w:t xml:space="preserve"> a handshake mechanism via </w:t>
      </w:r>
      <w:r w:rsidR="00AC415D" w:rsidRPr="007239AE">
        <w:rPr>
          <w:rFonts w:ascii="Times New Roman" w:eastAsia="MS Mincho" w:hAnsi="Times New Roman" w:cs="Times New Roman"/>
          <w:color w:val="000000" w:themeColor="text1"/>
          <w:sz w:val="22"/>
          <w:szCs w:val="22"/>
          <w:lang w:eastAsia="ja-JP"/>
        </w:rPr>
        <w:t>receiver assistance methodology may be beneficial to sup</w:t>
      </w:r>
      <w:r w:rsidR="00F30F37" w:rsidRPr="007239AE">
        <w:rPr>
          <w:rFonts w:ascii="Times New Roman" w:eastAsia="MS Mincho" w:hAnsi="Times New Roman" w:cs="Times New Roman"/>
          <w:color w:val="000000" w:themeColor="text1"/>
          <w:sz w:val="22"/>
          <w:szCs w:val="22"/>
          <w:lang w:eastAsia="ja-JP"/>
        </w:rPr>
        <w:t xml:space="preserve">port the transmitting device with an indication of occupancy/non-occupancy of the radio channel, as detected by the receiving device prior to a data transmission. </w:t>
      </w:r>
    </w:p>
    <w:p w14:paraId="0E42C485" w14:textId="4BB36F84" w:rsidR="00F30F37" w:rsidRPr="007239AE" w:rsidRDefault="00F30F37"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In order to optimize the NR-U channel access procedure </w:t>
      </w:r>
      <w:r w:rsidR="008E715F" w:rsidRPr="007239AE">
        <w:rPr>
          <w:rFonts w:ascii="Times New Roman" w:eastAsia="MS Mincho" w:hAnsi="Times New Roman" w:cs="Times New Roman"/>
          <w:color w:val="000000" w:themeColor="text1"/>
          <w:sz w:val="22"/>
          <w:szCs w:val="22"/>
          <w:lang w:eastAsia="ja-JP"/>
        </w:rPr>
        <w:t>based on NR/NR-U specific features</w:t>
      </w:r>
      <w:r w:rsidR="00265C71">
        <w:rPr>
          <w:rFonts w:ascii="Times New Roman" w:eastAsia="MS Mincho" w:hAnsi="Times New Roman" w:cs="Times New Roman" w:hint="eastAsia"/>
          <w:color w:val="000000" w:themeColor="text1"/>
          <w:sz w:val="22"/>
          <w:szCs w:val="22"/>
          <w:lang w:eastAsia="ja-JP"/>
        </w:rPr>
        <w:t>,</w:t>
      </w:r>
      <w:r w:rsidR="008E715F"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 xml:space="preserve">we therefore propose that the CWS adjustment procedure should additionally consider </w:t>
      </w:r>
      <w:r w:rsidR="003B7FD7">
        <w:rPr>
          <w:rFonts w:ascii="Times New Roman" w:eastAsia="MS Mincho" w:hAnsi="Times New Roman" w:cs="Times New Roman"/>
          <w:color w:val="000000" w:themeColor="text1"/>
          <w:sz w:val="22"/>
          <w:szCs w:val="22"/>
          <w:lang w:eastAsia="ja-JP"/>
        </w:rPr>
        <w:t>the usage of receiver assisted LBT</w:t>
      </w:r>
      <w:r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assisted LBT </w:t>
      </w:r>
      <w:r w:rsidRPr="007239AE">
        <w:rPr>
          <w:rFonts w:ascii="Times New Roman" w:eastAsia="MS Mincho" w:hAnsi="Times New Roman" w:cs="Times New Roman"/>
          <w:color w:val="000000" w:themeColor="text1"/>
          <w:sz w:val="22"/>
          <w:szCs w:val="22"/>
          <w:lang w:eastAsia="ja-JP"/>
        </w:rPr>
        <w:t xml:space="preserve">could be </w:t>
      </w:r>
      <w:r w:rsidR="003B7FD7">
        <w:rPr>
          <w:rFonts w:ascii="Times New Roman" w:eastAsia="MS Mincho" w:hAnsi="Times New Roman" w:cs="Times New Roman"/>
          <w:color w:val="000000" w:themeColor="text1"/>
          <w:sz w:val="22"/>
          <w:szCs w:val="22"/>
          <w:lang w:eastAsia="ja-JP"/>
        </w:rPr>
        <w:t xml:space="preserve">based on a handshake procedure such as </w:t>
      </w:r>
      <w:r w:rsidRPr="007239AE">
        <w:rPr>
          <w:rFonts w:ascii="Times New Roman" w:eastAsia="MS Mincho" w:hAnsi="Times New Roman" w:cs="Times New Roman"/>
          <w:color w:val="000000" w:themeColor="text1"/>
          <w:sz w:val="22"/>
          <w:szCs w:val="22"/>
          <w:lang w:eastAsia="ja-JP"/>
        </w:rPr>
        <w:t xml:space="preserve">an RTS/CTS type of signaling, and </w:t>
      </w:r>
      <w:r w:rsidR="008E715F" w:rsidRPr="007239AE">
        <w:rPr>
          <w:rFonts w:ascii="Times New Roman" w:eastAsia="MS Mincho" w:hAnsi="Times New Roman" w:cs="Times New Roman"/>
          <w:color w:val="000000" w:themeColor="text1"/>
          <w:sz w:val="22"/>
          <w:szCs w:val="22"/>
          <w:lang w:eastAsia="ja-JP"/>
        </w:rPr>
        <w:t xml:space="preserve">for UE assistance </w:t>
      </w:r>
      <w:r w:rsidR="003B7FD7">
        <w:rPr>
          <w:rFonts w:ascii="Times New Roman" w:eastAsia="MS Mincho" w:hAnsi="Times New Roman" w:cs="Times New Roman"/>
          <w:color w:val="000000" w:themeColor="text1"/>
          <w:sz w:val="22"/>
          <w:szCs w:val="22"/>
          <w:lang w:eastAsia="ja-JP"/>
        </w:rPr>
        <w:t xml:space="preserve">to </w:t>
      </w:r>
      <w:proofErr w:type="spellStart"/>
      <w:r w:rsidR="003B7FD7">
        <w:rPr>
          <w:rFonts w:ascii="Times New Roman" w:eastAsia="MS Mincho" w:hAnsi="Times New Roman" w:cs="Times New Roman"/>
          <w:color w:val="000000" w:themeColor="text1"/>
          <w:sz w:val="22"/>
          <w:szCs w:val="22"/>
          <w:lang w:eastAsia="ja-JP"/>
        </w:rPr>
        <w:t>gNB</w:t>
      </w:r>
      <w:proofErr w:type="spellEnd"/>
      <w:r w:rsidR="008E715F"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assistance </w:t>
      </w:r>
      <w:r w:rsidRPr="007239AE">
        <w:rPr>
          <w:rFonts w:ascii="Times New Roman" w:eastAsia="MS Mincho" w:hAnsi="Times New Roman" w:cs="Times New Roman"/>
          <w:color w:val="000000" w:themeColor="text1"/>
          <w:sz w:val="22"/>
          <w:szCs w:val="22"/>
          <w:lang w:eastAsia="ja-JP"/>
        </w:rPr>
        <w:t xml:space="preserve">may include measurement reports from </w:t>
      </w:r>
      <w:r w:rsidR="008E715F" w:rsidRPr="007239AE">
        <w:rPr>
          <w:rFonts w:ascii="Times New Roman" w:eastAsia="MS Mincho" w:hAnsi="Times New Roman" w:cs="Times New Roman"/>
          <w:color w:val="000000" w:themeColor="text1"/>
          <w:sz w:val="22"/>
          <w:szCs w:val="22"/>
          <w:lang w:eastAsia="ja-JP"/>
        </w:rPr>
        <w:t>UE</w:t>
      </w:r>
      <w:r w:rsidRPr="007239AE">
        <w:rPr>
          <w:rFonts w:ascii="Times New Roman" w:eastAsia="MS Mincho" w:hAnsi="Times New Roman" w:cs="Times New Roman"/>
          <w:color w:val="000000" w:themeColor="text1"/>
          <w:sz w:val="22"/>
          <w:szCs w:val="22"/>
          <w:lang w:eastAsia="ja-JP"/>
        </w:rPr>
        <w:t xml:space="preserve"> side such as channel occupancy </w:t>
      </w:r>
      <w:r w:rsidR="008E715F" w:rsidRPr="007239AE">
        <w:rPr>
          <w:rFonts w:ascii="Times New Roman" w:eastAsia="MS Mincho" w:hAnsi="Times New Roman" w:cs="Times New Roman"/>
          <w:color w:val="000000" w:themeColor="text1"/>
          <w:sz w:val="22"/>
          <w:szCs w:val="22"/>
          <w:lang w:eastAsia="ja-JP"/>
        </w:rPr>
        <w:t xml:space="preserve">/ energy detection </w:t>
      </w:r>
      <w:r w:rsidRPr="007239AE">
        <w:rPr>
          <w:rFonts w:ascii="Times New Roman" w:eastAsia="MS Mincho" w:hAnsi="Times New Roman" w:cs="Times New Roman"/>
          <w:color w:val="000000" w:themeColor="text1"/>
          <w:sz w:val="22"/>
          <w:szCs w:val="22"/>
          <w:lang w:eastAsia="ja-JP"/>
        </w:rPr>
        <w:t xml:space="preserve">measurements. </w:t>
      </w:r>
    </w:p>
    <w:p w14:paraId="67EB692A" w14:textId="4FE6E0FE" w:rsidR="00AC415D" w:rsidRPr="007239AE" w:rsidRDefault="007239AE"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As indicated e.g. in</w:t>
      </w:r>
      <w:r w:rsidR="00F30F37"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w:t>
      </w:r>
      <w:r w:rsidR="00E25566">
        <w:rPr>
          <w:rFonts w:ascii="Times New Roman" w:eastAsia="MS Mincho" w:hAnsi="Times New Roman" w:cs="Times New Roman"/>
          <w:color w:val="000000" w:themeColor="text1"/>
          <w:sz w:val="22"/>
          <w:szCs w:val="22"/>
          <w:lang w:eastAsia="ja-JP"/>
        </w:rPr>
        <w:t>6</w:t>
      </w:r>
      <w:r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F30F37" w:rsidRPr="007239AE">
        <w:rPr>
          <w:rFonts w:ascii="Times New Roman" w:eastAsia="MS Mincho" w:hAnsi="Times New Roman" w:cs="Times New Roman"/>
          <w:color w:val="000000" w:themeColor="text1"/>
          <w:sz w:val="22"/>
          <w:szCs w:val="22"/>
          <w:lang w:eastAsia="ja-JP"/>
        </w:rPr>
        <w:t xml:space="preserve"> a system which is utilizing receiver assisted LBT </w:t>
      </w:r>
      <w:r w:rsidRPr="007239AE">
        <w:rPr>
          <w:rFonts w:ascii="Times New Roman" w:eastAsia="MS Mincho" w:hAnsi="Times New Roman" w:cs="Times New Roman"/>
          <w:color w:val="000000" w:themeColor="text1"/>
          <w:sz w:val="22"/>
          <w:szCs w:val="22"/>
          <w:lang w:eastAsia="ja-JP"/>
        </w:rPr>
        <w:t xml:space="preserve">improves the possibility to </w:t>
      </w:r>
      <w:r w:rsidR="00B95BEA" w:rsidRPr="00B95BEA">
        <w:rPr>
          <w:rFonts w:ascii="Times New Roman" w:eastAsia="MS Mincho" w:hAnsi="Times New Roman" w:cs="Times New Roman"/>
          <w:color w:val="000000" w:themeColor="text1"/>
          <w:sz w:val="22"/>
          <w:szCs w:val="22"/>
          <w:lang w:eastAsia="ja-JP"/>
        </w:rPr>
        <w:t>ensure that the potential transmission can provide fair coexistence with ongoing unlicensed transmissions</w:t>
      </w:r>
      <w:r w:rsidR="00F30F37" w:rsidRPr="007239AE">
        <w:rPr>
          <w:rFonts w:ascii="Times New Roman" w:eastAsia="MS Mincho" w:hAnsi="Times New Roman" w:cs="Times New Roman"/>
          <w:color w:val="000000" w:themeColor="text1"/>
          <w:sz w:val="22"/>
          <w:szCs w:val="22"/>
          <w:lang w:eastAsia="ja-JP"/>
        </w:rPr>
        <w:t xml:space="preserve">. </w:t>
      </w:r>
      <w:r w:rsidR="00BC2173" w:rsidRPr="007239AE">
        <w:rPr>
          <w:rFonts w:ascii="Times New Roman" w:eastAsia="MS Mincho" w:hAnsi="Times New Roman" w:cs="Times New Roman"/>
          <w:color w:val="000000" w:themeColor="text1"/>
          <w:sz w:val="22"/>
          <w:szCs w:val="22"/>
          <w:lang w:eastAsia="ja-JP"/>
        </w:rPr>
        <w:t>Hence,</w:t>
      </w:r>
      <w:r w:rsidR="00F30F37" w:rsidRPr="007239AE">
        <w:rPr>
          <w:rFonts w:ascii="Times New Roman" w:eastAsia="MS Mincho" w:hAnsi="Times New Roman" w:cs="Times New Roman"/>
          <w:color w:val="000000" w:themeColor="text1"/>
          <w:sz w:val="22"/>
          <w:szCs w:val="22"/>
          <w:lang w:eastAsia="ja-JP"/>
        </w:rPr>
        <w:t xml:space="preserve"> we suggest the NR-U system can allow for different </w:t>
      </w:r>
      <w:r w:rsidRPr="007239AE">
        <w:rPr>
          <w:rFonts w:ascii="Times New Roman" w:eastAsia="MS Mincho" w:hAnsi="Times New Roman" w:cs="Times New Roman"/>
          <w:color w:val="000000" w:themeColor="text1"/>
          <w:sz w:val="22"/>
          <w:szCs w:val="22"/>
          <w:lang w:eastAsia="ja-JP"/>
        </w:rPr>
        <w:t xml:space="preserve">LBT </w:t>
      </w:r>
      <w:r w:rsidR="00F30F37" w:rsidRPr="007239AE">
        <w:rPr>
          <w:rFonts w:ascii="Times New Roman" w:eastAsia="MS Mincho" w:hAnsi="Times New Roman" w:cs="Times New Roman"/>
          <w:color w:val="000000" w:themeColor="text1"/>
          <w:sz w:val="22"/>
          <w:szCs w:val="22"/>
          <w:lang w:eastAsia="ja-JP"/>
        </w:rPr>
        <w:t>CWS adjustment scheme for transmission links where receiver assisted LBT is utilized.</w:t>
      </w:r>
    </w:p>
    <w:p w14:paraId="1C24E843" w14:textId="0C1B8124" w:rsidR="004246D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460371">
        <w:rPr>
          <w:rFonts w:ascii="Times New Roman" w:eastAsia="MS Mincho" w:hAnsi="Times New Roman" w:cs="Times New Roman"/>
          <w:b/>
          <w:color w:val="000000" w:themeColor="text1"/>
          <w:sz w:val="22"/>
          <w:szCs w:val="22"/>
          <w:lang w:eastAsia="ja-JP"/>
        </w:rPr>
        <w:t>2</w:t>
      </w:r>
      <w:r w:rsidRPr="007239AE">
        <w:rPr>
          <w:rFonts w:ascii="Times New Roman" w:eastAsia="MS Mincho" w:hAnsi="Times New Roman" w:cs="Times New Roman" w:hint="eastAsia"/>
          <w:color w:val="000000" w:themeColor="text1"/>
          <w:sz w:val="22"/>
          <w:szCs w:val="22"/>
          <w:lang w:eastAsia="ja-JP"/>
        </w:rPr>
        <w:t xml:space="preserve">: </w:t>
      </w:r>
      <w:r w:rsidR="00AC415D" w:rsidRPr="007239AE">
        <w:rPr>
          <w:rFonts w:ascii="Times New Roman" w:eastAsia="MS Mincho" w:hAnsi="Times New Roman" w:cs="Times New Roman"/>
          <w:i/>
          <w:color w:val="000000" w:themeColor="text1"/>
          <w:sz w:val="22"/>
          <w:szCs w:val="22"/>
          <w:lang w:eastAsia="ja-JP"/>
        </w:rPr>
        <w:t>In addition to baseline LAA functionality, the</w:t>
      </w:r>
      <w:r w:rsidR="0085472E" w:rsidRPr="007239AE">
        <w:rPr>
          <w:rFonts w:ascii="Times New Roman" w:eastAsia="MS Mincho" w:hAnsi="Times New Roman" w:cs="Times New Roman"/>
          <w:i/>
          <w:color w:val="000000" w:themeColor="text1"/>
          <w:sz w:val="22"/>
          <w:szCs w:val="22"/>
          <w:lang w:eastAsia="ja-JP"/>
        </w:rPr>
        <w:t xml:space="preserve"> CWS adjustment procedure in NR-U </w:t>
      </w:r>
      <w:r w:rsidR="00AC415D" w:rsidRPr="007239AE">
        <w:rPr>
          <w:rFonts w:ascii="Times New Roman" w:eastAsia="MS Mincho" w:hAnsi="Times New Roman" w:cs="Times New Roman"/>
          <w:i/>
          <w:color w:val="000000" w:themeColor="text1"/>
          <w:sz w:val="22"/>
          <w:szCs w:val="22"/>
          <w:lang w:eastAsia="ja-JP"/>
        </w:rPr>
        <w:t>should</w:t>
      </w:r>
      <w:r w:rsidR="0085472E" w:rsidRPr="007239AE">
        <w:rPr>
          <w:rFonts w:ascii="Times New Roman" w:eastAsia="MS Mincho" w:hAnsi="Times New Roman" w:cs="Times New Roman"/>
          <w:i/>
          <w:color w:val="000000" w:themeColor="text1"/>
          <w:sz w:val="22"/>
          <w:szCs w:val="22"/>
          <w:lang w:eastAsia="ja-JP"/>
        </w:rPr>
        <w:t xml:space="preserve"> additionally consider</w:t>
      </w:r>
      <w:r w:rsidR="00AC415D" w:rsidRPr="007239AE">
        <w:rPr>
          <w:rFonts w:ascii="Times New Roman" w:eastAsia="MS Mincho" w:hAnsi="Times New Roman" w:cs="Times New Roman"/>
          <w:i/>
          <w:color w:val="000000" w:themeColor="text1"/>
          <w:sz w:val="22"/>
          <w:szCs w:val="22"/>
          <w:lang w:eastAsia="ja-JP"/>
        </w:rPr>
        <w:t xml:space="preserve"> receiver </w:t>
      </w:r>
      <w:r w:rsidR="003B7FD7">
        <w:rPr>
          <w:rFonts w:ascii="Times New Roman" w:eastAsia="MS Mincho" w:hAnsi="Times New Roman" w:cs="Times New Roman"/>
          <w:i/>
          <w:color w:val="000000" w:themeColor="text1"/>
          <w:sz w:val="22"/>
          <w:szCs w:val="22"/>
          <w:lang w:eastAsia="ja-JP"/>
        </w:rPr>
        <w:t>assisted LBT</w:t>
      </w:r>
      <w:r w:rsidR="00AC415D" w:rsidRPr="007239AE">
        <w:rPr>
          <w:rFonts w:ascii="Times New Roman" w:eastAsia="MS Mincho" w:hAnsi="Times New Roman" w:cs="Times New Roman"/>
          <w:i/>
          <w:color w:val="000000" w:themeColor="text1"/>
          <w:sz w:val="22"/>
          <w:szCs w:val="22"/>
          <w:lang w:eastAsia="ja-JP"/>
        </w:rPr>
        <w:t>.</w:t>
      </w:r>
    </w:p>
    <w:p w14:paraId="4C01DF5F" w14:textId="77777777" w:rsidR="005369B8" w:rsidRPr="007239AE" w:rsidRDefault="005369B8"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05B2ABE1" w14:textId="0040A4EC" w:rsidR="00D3542C" w:rsidRPr="00D66F82" w:rsidRDefault="00D3542C" w:rsidP="00D3542C">
      <w:pPr>
        <w:pStyle w:val="Heading2"/>
        <w:rPr>
          <w:lang w:eastAsia="zh-CN"/>
        </w:rPr>
      </w:pPr>
      <w:r>
        <w:t>6</w:t>
      </w:r>
      <w:r w:rsidR="003A7597">
        <w:rPr>
          <w:rFonts w:hint="eastAsia"/>
          <w:lang w:eastAsia="ja-JP"/>
        </w:rPr>
        <w:t xml:space="preserve"> </w:t>
      </w:r>
      <w:r>
        <w:t>GHz channel access</w:t>
      </w:r>
    </w:p>
    <w:p w14:paraId="66E07553" w14:textId="77777777" w:rsidR="005369B8" w:rsidRPr="007239AE"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37629A46" w14:textId="526D66F0" w:rsidR="005369B8" w:rsidRDefault="00465669" w:rsidP="00EF6C5E">
      <w:pPr>
        <w:pStyle w:val="Heading3"/>
      </w:pPr>
      <w:r>
        <w:rPr>
          <w:rFonts w:hint="eastAsia"/>
          <w:lang w:eastAsia="ja-JP"/>
        </w:rPr>
        <w:t>Flexibility and r</w:t>
      </w:r>
      <w:r w:rsidR="00A93CF8">
        <w:rPr>
          <w:rFonts w:hint="eastAsia"/>
          <w:lang w:eastAsia="ja-JP"/>
        </w:rPr>
        <w:t>ec</w:t>
      </w:r>
      <w:r w:rsidR="005369B8">
        <w:t>onfigurab</w:t>
      </w:r>
      <w:r>
        <w:rPr>
          <w:rFonts w:hint="eastAsia"/>
          <w:lang w:eastAsia="ja-JP"/>
        </w:rPr>
        <w:t>ility of</w:t>
      </w:r>
      <w:r w:rsidR="005369B8">
        <w:t xml:space="preserve"> channel access parameters</w:t>
      </w:r>
    </w:p>
    <w:p w14:paraId="1E707B30" w14:textId="27D61074" w:rsidR="00881175" w:rsidRDefault="006474CC" w:rsidP="00104830">
      <w:pPr>
        <w:rPr>
          <w:lang w:eastAsia="ja-JP"/>
        </w:rPr>
      </w:pPr>
      <w:r>
        <w:rPr>
          <w:rFonts w:hint="eastAsia"/>
          <w:lang w:eastAsia="ja-JP"/>
        </w:rPr>
        <w:t xml:space="preserve">According to the </w:t>
      </w:r>
      <w:r w:rsidR="00265C71">
        <w:rPr>
          <w:rFonts w:hint="eastAsia"/>
          <w:lang w:eastAsia="ja-JP"/>
        </w:rPr>
        <w:t>Notice of Proposed Rulemaking (</w:t>
      </w:r>
      <w:r>
        <w:rPr>
          <w:rFonts w:hint="eastAsia"/>
          <w:lang w:eastAsia="ja-JP"/>
        </w:rPr>
        <w:t>NPRM</w:t>
      </w:r>
      <w:r w:rsidR="00265C71">
        <w:rPr>
          <w:rFonts w:hint="eastAsia"/>
          <w:lang w:eastAsia="ja-JP"/>
        </w:rPr>
        <w:t>)</w:t>
      </w:r>
      <w:r w:rsidR="006C70EB">
        <w:rPr>
          <w:rFonts w:hint="eastAsia"/>
          <w:lang w:eastAsia="ja-JP"/>
        </w:rPr>
        <w:t xml:space="preserve"> </w:t>
      </w:r>
      <w:r w:rsidR="00265C71">
        <w:rPr>
          <w:rFonts w:hint="eastAsia"/>
          <w:lang w:eastAsia="ja-JP"/>
        </w:rPr>
        <w:t xml:space="preserve">issued by FCC </w:t>
      </w:r>
      <w:r w:rsidR="006C70EB">
        <w:rPr>
          <w:rFonts w:hint="eastAsia"/>
          <w:lang w:eastAsia="ja-JP"/>
        </w:rPr>
        <w:t>[</w:t>
      </w:r>
      <w:r w:rsidR="00E25566">
        <w:rPr>
          <w:lang w:eastAsia="ja-JP"/>
        </w:rPr>
        <w:t>7</w:t>
      </w:r>
      <w:r w:rsidR="006C70EB">
        <w:rPr>
          <w:rFonts w:hint="eastAsia"/>
          <w:lang w:eastAsia="ja-JP"/>
        </w:rPr>
        <w:t>]</w:t>
      </w:r>
      <w:r>
        <w:rPr>
          <w:rFonts w:hint="eastAsia"/>
          <w:lang w:eastAsia="ja-JP"/>
        </w:rPr>
        <w:t xml:space="preserve">, </w:t>
      </w:r>
      <w:r w:rsidR="00657190">
        <w:rPr>
          <w:rFonts w:hint="eastAsia"/>
          <w:lang w:eastAsia="ja-JP"/>
        </w:rPr>
        <w:t xml:space="preserve">it has been proposed that </w:t>
      </w:r>
      <w:r>
        <w:rPr>
          <w:rFonts w:hint="eastAsia"/>
          <w:lang w:eastAsia="ja-JP"/>
        </w:rPr>
        <w:t xml:space="preserve">access points </w:t>
      </w:r>
      <w:r w:rsidR="00104830">
        <w:rPr>
          <w:rFonts w:hint="eastAsia"/>
          <w:lang w:eastAsia="ja-JP"/>
        </w:rPr>
        <w:t xml:space="preserve">(e.g. </w:t>
      </w:r>
      <w:proofErr w:type="spellStart"/>
      <w:r w:rsidR="00104830">
        <w:rPr>
          <w:rFonts w:hint="eastAsia"/>
          <w:lang w:eastAsia="ja-JP"/>
        </w:rPr>
        <w:t>gNBs</w:t>
      </w:r>
      <w:proofErr w:type="spellEnd"/>
      <w:r w:rsidR="00104830">
        <w:rPr>
          <w:rFonts w:hint="eastAsia"/>
          <w:lang w:eastAsia="ja-JP"/>
        </w:rPr>
        <w:t xml:space="preserve">) </w:t>
      </w:r>
      <w:r>
        <w:rPr>
          <w:rFonts w:hint="eastAsia"/>
          <w:lang w:eastAsia="ja-JP"/>
        </w:rPr>
        <w:t xml:space="preserve">that intend to use U-NII-5 </w:t>
      </w:r>
      <w:r w:rsidR="00F23574">
        <w:rPr>
          <w:rFonts w:hint="eastAsia"/>
          <w:lang w:eastAsia="ja-JP"/>
        </w:rPr>
        <w:t xml:space="preserve">(5,925 </w:t>
      </w:r>
      <w:r w:rsidR="00F23574">
        <w:rPr>
          <w:lang w:eastAsia="ja-JP"/>
        </w:rPr>
        <w:t>–</w:t>
      </w:r>
      <w:r w:rsidR="00F23574">
        <w:rPr>
          <w:rFonts w:hint="eastAsia"/>
          <w:lang w:eastAsia="ja-JP"/>
        </w:rPr>
        <w:t xml:space="preserve"> 6,425 MHz) </w:t>
      </w:r>
      <w:r>
        <w:rPr>
          <w:rFonts w:hint="eastAsia"/>
          <w:lang w:eastAsia="ja-JP"/>
        </w:rPr>
        <w:t xml:space="preserve">and U-NII-7 </w:t>
      </w:r>
      <w:r w:rsidR="00F23574">
        <w:rPr>
          <w:rFonts w:hint="eastAsia"/>
          <w:lang w:eastAsia="ja-JP"/>
        </w:rPr>
        <w:t xml:space="preserve">(6,525 </w:t>
      </w:r>
      <w:r w:rsidR="00F23574">
        <w:rPr>
          <w:lang w:eastAsia="ja-JP"/>
        </w:rPr>
        <w:t>–</w:t>
      </w:r>
      <w:r w:rsidR="00F23574">
        <w:rPr>
          <w:rFonts w:hint="eastAsia"/>
          <w:lang w:eastAsia="ja-JP"/>
        </w:rPr>
        <w:t xml:space="preserve"> 6,875 MHz) </w:t>
      </w:r>
      <w:r>
        <w:rPr>
          <w:rFonts w:hint="eastAsia"/>
          <w:lang w:eastAsia="ja-JP"/>
        </w:rPr>
        <w:t xml:space="preserve">bands be required to access </w:t>
      </w:r>
      <w:r w:rsidR="00881175">
        <w:rPr>
          <w:rFonts w:hint="eastAsia"/>
          <w:lang w:eastAsia="ja-JP"/>
        </w:rPr>
        <w:t xml:space="preserve">to </w:t>
      </w:r>
      <w:r>
        <w:rPr>
          <w:rFonts w:hint="eastAsia"/>
          <w:lang w:eastAsia="ja-JP"/>
        </w:rPr>
        <w:t xml:space="preserve">an </w:t>
      </w:r>
      <w:r w:rsidR="00292726">
        <w:rPr>
          <w:rFonts w:hint="eastAsia"/>
          <w:lang w:eastAsia="ja-JP"/>
        </w:rPr>
        <w:t>Automated Frequency Coordination (AF</w:t>
      </w:r>
      <w:r w:rsidR="00F37121">
        <w:rPr>
          <w:rFonts w:hint="eastAsia"/>
          <w:lang w:eastAsia="ja-JP"/>
        </w:rPr>
        <w:t>C</w:t>
      </w:r>
      <w:r w:rsidR="00292726">
        <w:rPr>
          <w:rFonts w:hint="eastAsia"/>
          <w:lang w:eastAsia="ja-JP"/>
        </w:rPr>
        <w:t xml:space="preserve">) </w:t>
      </w:r>
      <w:r>
        <w:rPr>
          <w:rFonts w:hint="eastAsia"/>
          <w:lang w:eastAsia="ja-JP"/>
        </w:rPr>
        <w:t xml:space="preserve">system prior to initial radio transmission, where the AFC system </w:t>
      </w:r>
      <w:r w:rsidR="00292726">
        <w:rPr>
          <w:rFonts w:hint="eastAsia"/>
          <w:lang w:eastAsia="ja-JP"/>
        </w:rPr>
        <w:t xml:space="preserve">is </w:t>
      </w:r>
      <w:r w:rsidR="0040012C">
        <w:rPr>
          <w:rFonts w:hint="eastAsia"/>
          <w:lang w:eastAsia="ja-JP"/>
        </w:rPr>
        <w:t xml:space="preserve">defined as </w:t>
      </w:r>
      <w:r w:rsidR="0040012C">
        <w:rPr>
          <w:lang w:eastAsia="ja-JP"/>
        </w:rPr>
        <w:t>a system that automatically determines and</w:t>
      </w:r>
      <w:r w:rsidR="0040012C">
        <w:rPr>
          <w:rFonts w:hint="eastAsia"/>
          <w:lang w:eastAsia="ja-JP"/>
        </w:rPr>
        <w:t xml:space="preserve"> </w:t>
      </w:r>
      <w:r w:rsidR="0040012C">
        <w:rPr>
          <w:lang w:eastAsia="ja-JP"/>
        </w:rPr>
        <w:t xml:space="preserve">provides lists of which frequencies are available for use by access points operating in the </w:t>
      </w:r>
      <w:r w:rsidR="0040012C">
        <w:rPr>
          <w:rFonts w:hint="eastAsia"/>
          <w:lang w:eastAsia="ja-JP"/>
        </w:rPr>
        <w:t>U-NII-5</w:t>
      </w:r>
      <w:r w:rsidR="0040012C">
        <w:rPr>
          <w:lang w:eastAsia="ja-JP"/>
        </w:rPr>
        <w:t xml:space="preserve"> and </w:t>
      </w:r>
      <w:r w:rsidR="0040012C">
        <w:rPr>
          <w:rFonts w:hint="eastAsia"/>
          <w:lang w:eastAsia="ja-JP"/>
        </w:rPr>
        <w:t>U-NII-7</w:t>
      </w:r>
      <w:r w:rsidR="0040012C">
        <w:rPr>
          <w:lang w:eastAsia="ja-JP"/>
        </w:rPr>
        <w:t xml:space="preserve"> bands</w:t>
      </w:r>
      <w:r w:rsidR="0040012C">
        <w:rPr>
          <w:rFonts w:hint="eastAsia"/>
          <w:lang w:eastAsia="ja-JP"/>
        </w:rPr>
        <w:t xml:space="preserve">, </w:t>
      </w:r>
      <w:r w:rsidR="007A3C3B">
        <w:rPr>
          <w:rFonts w:hint="eastAsia"/>
          <w:lang w:eastAsia="ja-JP"/>
        </w:rPr>
        <w:t xml:space="preserve">and </w:t>
      </w:r>
      <w:r w:rsidR="00881175">
        <w:rPr>
          <w:rFonts w:hint="eastAsia"/>
          <w:lang w:eastAsia="ja-JP"/>
        </w:rPr>
        <w:t>client device</w:t>
      </w:r>
      <w:r w:rsidR="00104830">
        <w:rPr>
          <w:rFonts w:hint="eastAsia"/>
          <w:lang w:eastAsia="ja-JP"/>
        </w:rPr>
        <w:t>s</w:t>
      </w:r>
      <w:r w:rsidR="00881175">
        <w:rPr>
          <w:rFonts w:hint="eastAsia"/>
          <w:lang w:eastAsia="ja-JP"/>
        </w:rPr>
        <w:t xml:space="preserve"> (e.g. UE</w:t>
      </w:r>
      <w:r w:rsidR="00104830">
        <w:rPr>
          <w:rFonts w:hint="eastAsia"/>
          <w:lang w:eastAsia="ja-JP"/>
        </w:rPr>
        <w:t>s</w:t>
      </w:r>
      <w:r w:rsidR="00881175">
        <w:rPr>
          <w:rFonts w:hint="eastAsia"/>
          <w:lang w:eastAsia="ja-JP"/>
        </w:rPr>
        <w:t>)</w:t>
      </w:r>
      <w:r w:rsidR="00104830">
        <w:rPr>
          <w:rFonts w:hint="eastAsia"/>
          <w:lang w:eastAsia="ja-JP"/>
        </w:rPr>
        <w:t xml:space="preserve"> </w:t>
      </w:r>
      <w:r w:rsidR="00104830">
        <w:rPr>
          <w:lang w:eastAsia="ja-JP"/>
        </w:rPr>
        <w:t>that operate in the U-NII-5 and U</w:t>
      </w:r>
      <w:r w:rsidR="00104830">
        <w:rPr>
          <w:rFonts w:hint="eastAsia"/>
          <w:lang w:eastAsia="ja-JP"/>
        </w:rPr>
        <w:t>-</w:t>
      </w:r>
      <w:r w:rsidR="00104830">
        <w:rPr>
          <w:lang w:eastAsia="ja-JP"/>
        </w:rPr>
        <w:t>NII-7 bands</w:t>
      </w:r>
      <w:r w:rsidR="00104830">
        <w:rPr>
          <w:rFonts w:hint="eastAsia"/>
          <w:lang w:eastAsia="ja-JP"/>
        </w:rPr>
        <w:t xml:space="preserve"> are required to be </w:t>
      </w:r>
      <w:r w:rsidR="00104830" w:rsidRPr="00104830">
        <w:rPr>
          <w:lang w:eastAsia="ja-JP"/>
        </w:rPr>
        <w:t xml:space="preserve">under the control of </w:t>
      </w:r>
      <w:r w:rsidR="00104830">
        <w:rPr>
          <w:rFonts w:hint="eastAsia"/>
          <w:lang w:eastAsia="ja-JP"/>
        </w:rPr>
        <w:t>such</w:t>
      </w:r>
      <w:r w:rsidR="00104830" w:rsidRPr="00104830">
        <w:rPr>
          <w:lang w:eastAsia="ja-JP"/>
        </w:rPr>
        <w:t xml:space="preserve"> access point</w:t>
      </w:r>
      <w:r w:rsidR="00104830">
        <w:rPr>
          <w:rFonts w:hint="eastAsia"/>
          <w:lang w:eastAsia="ja-JP"/>
        </w:rPr>
        <w:t>s</w:t>
      </w:r>
      <w:r w:rsidR="00104830" w:rsidRPr="00104830">
        <w:rPr>
          <w:lang w:eastAsia="ja-JP"/>
        </w:rPr>
        <w:t>.</w:t>
      </w:r>
      <w:r w:rsidR="00104830">
        <w:rPr>
          <w:rFonts w:hint="eastAsia"/>
          <w:lang w:eastAsia="ja-JP"/>
        </w:rPr>
        <w:t xml:space="preserve"> These proposed rules would impose NR-U channel access parameters to be reconfigurable in order to respond to the spectrum availability information from an AFC </w:t>
      </w:r>
      <w:r w:rsidR="00104830">
        <w:rPr>
          <w:rFonts w:hint="eastAsia"/>
          <w:lang w:eastAsia="ja-JP"/>
        </w:rPr>
        <w:lastRenderedPageBreak/>
        <w:t xml:space="preserve">system. </w:t>
      </w:r>
      <w:r w:rsidR="00396B27">
        <w:rPr>
          <w:rFonts w:hint="eastAsia"/>
          <w:lang w:eastAsia="ja-JP"/>
        </w:rPr>
        <w:t>Not only s</w:t>
      </w:r>
      <w:r w:rsidR="00465669">
        <w:rPr>
          <w:rFonts w:hint="eastAsia"/>
          <w:lang w:eastAsia="ja-JP"/>
        </w:rPr>
        <w:t xml:space="preserve">imilar </w:t>
      </w:r>
      <w:r w:rsidR="00396B27">
        <w:rPr>
          <w:rFonts w:hint="eastAsia"/>
          <w:lang w:eastAsia="ja-JP"/>
        </w:rPr>
        <w:t xml:space="preserve">but also dissimilar </w:t>
      </w:r>
      <w:r w:rsidR="00465669">
        <w:rPr>
          <w:rFonts w:hint="eastAsia"/>
          <w:lang w:eastAsia="ja-JP"/>
        </w:rPr>
        <w:t xml:space="preserve">regulatory framework </w:t>
      </w:r>
      <w:r w:rsidR="00D2036F">
        <w:rPr>
          <w:rFonts w:hint="eastAsia"/>
          <w:lang w:eastAsia="ja-JP"/>
        </w:rPr>
        <w:t xml:space="preserve">and the rules </w:t>
      </w:r>
      <w:r w:rsidR="00465669">
        <w:rPr>
          <w:rFonts w:hint="eastAsia"/>
          <w:lang w:eastAsia="ja-JP"/>
        </w:rPr>
        <w:t>could be proposed also in the other national regulatory authorities.</w:t>
      </w:r>
    </w:p>
    <w:p w14:paraId="7EE320C4" w14:textId="326AF283" w:rsidR="005369B8" w:rsidRDefault="00EF6C5E" w:rsidP="005369B8">
      <w:r>
        <w:rPr>
          <w:lang w:eastAsia="ja-JP"/>
        </w:rPr>
        <w:t>It is expected that the NR-U operation in 6</w:t>
      </w:r>
      <w:r w:rsidR="00465669">
        <w:rPr>
          <w:rFonts w:hint="eastAsia"/>
          <w:lang w:eastAsia="ja-JP"/>
        </w:rPr>
        <w:t xml:space="preserve"> </w:t>
      </w:r>
      <w:r>
        <w:rPr>
          <w:lang w:eastAsia="ja-JP"/>
        </w:rPr>
        <w:t>GHz will require compliance to such local regulation</w:t>
      </w:r>
      <w:r w:rsidR="00465669">
        <w:rPr>
          <w:rFonts w:hint="eastAsia"/>
          <w:lang w:eastAsia="ja-JP"/>
        </w:rPr>
        <w:t>s</w:t>
      </w:r>
      <w:r>
        <w:rPr>
          <w:lang w:eastAsia="ja-JP"/>
        </w:rPr>
        <w:t xml:space="preserve"> [</w:t>
      </w:r>
      <w:r w:rsidR="00E25566">
        <w:rPr>
          <w:lang w:eastAsia="ja-JP"/>
        </w:rPr>
        <w:t>8</w:t>
      </w:r>
      <w:r>
        <w:rPr>
          <w:lang w:eastAsia="ja-JP"/>
        </w:rPr>
        <w:t>]</w:t>
      </w:r>
      <w:r w:rsidR="00F37121">
        <w:rPr>
          <w:rFonts w:hint="eastAsia"/>
          <w:lang w:eastAsia="ja-JP"/>
        </w:rPr>
        <w:t xml:space="preserve">. </w:t>
      </w:r>
      <w:r w:rsidR="00F80AF6">
        <w:rPr>
          <w:lang w:eastAsia="ja-JP"/>
        </w:rPr>
        <w:t xml:space="preserve">In order to design NR-U with flexibility </w:t>
      </w:r>
      <w:r w:rsidR="00465669">
        <w:rPr>
          <w:rFonts w:hint="eastAsia"/>
          <w:lang w:eastAsia="ja-JP"/>
        </w:rPr>
        <w:t xml:space="preserve">and reconfigurability </w:t>
      </w:r>
      <w:r w:rsidR="00F80AF6">
        <w:rPr>
          <w:lang w:eastAsia="ja-JP"/>
        </w:rPr>
        <w:t xml:space="preserve">to </w:t>
      </w:r>
      <w:r w:rsidR="005603EF">
        <w:rPr>
          <w:rFonts w:hint="eastAsia"/>
          <w:lang w:eastAsia="ja-JP"/>
        </w:rPr>
        <w:t>support any</w:t>
      </w:r>
      <w:r w:rsidR="005603EF">
        <w:rPr>
          <w:lang w:eastAsia="ja-JP"/>
        </w:rPr>
        <w:t xml:space="preserve"> </w:t>
      </w:r>
      <w:r w:rsidR="00F80AF6">
        <w:rPr>
          <w:lang w:eastAsia="ja-JP"/>
        </w:rPr>
        <w:t>regulat</w:t>
      </w:r>
      <w:r w:rsidR="00465669">
        <w:rPr>
          <w:rFonts w:hint="eastAsia"/>
          <w:lang w:eastAsia="ja-JP"/>
        </w:rPr>
        <w:t>ory</w:t>
      </w:r>
      <w:r w:rsidR="00F80AF6">
        <w:rPr>
          <w:lang w:eastAsia="ja-JP"/>
        </w:rPr>
        <w:t xml:space="preserve"> requirements for channel access we propose that NR-U include functionality to modify</w:t>
      </w:r>
      <w:r w:rsidR="005603EF">
        <w:rPr>
          <w:rFonts w:hint="eastAsia"/>
          <w:lang w:eastAsia="ja-JP"/>
        </w:rPr>
        <w:t xml:space="preserve"> and reconfigure</w:t>
      </w:r>
      <w:r w:rsidR="00F80AF6">
        <w:rPr>
          <w:lang w:eastAsia="ja-JP"/>
        </w:rPr>
        <w:t xml:space="preserve"> channel access parameters </w:t>
      </w:r>
      <w:r w:rsidR="001E6B6C">
        <w:rPr>
          <w:rFonts w:hint="eastAsia"/>
          <w:lang w:eastAsia="ja-JP"/>
        </w:rPr>
        <w:t xml:space="preserve">(e.g. </w:t>
      </w:r>
      <w:r w:rsidR="001E6B6C">
        <w:rPr>
          <w:lang w:eastAsia="ja-JP"/>
        </w:rPr>
        <w:t>energy</w:t>
      </w:r>
      <w:r w:rsidR="001E6B6C">
        <w:rPr>
          <w:rFonts w:hint="eastAsia"/>
          <w:lang w:eastAsia="ja-JP"/>
        </w:rPr>
        <w:t xml:space="preserve"> detection threshold, conducted </w:t>
      </w:r>
      <w:r w:rsidR="00E67452">
        <w:rPr>
          <w:rFonts w:hint="eastAsia"/>
          <w:lang w:eastAsia="ja-JP"/>
        </w:rPr>
        <w:t>output</w:t>
      </w:r>
      <w:r w:rsidR="001E6B6C">
        <w:rPr>
          <w:rFonts w:hint="eastAsia"/>
          <w:lang w:eastAsia="ja-JP"/>
        </w:rPr>
        <w:t xml:space="preserve"> power) </w:t>
      </w:r>
      <w:r w:rsidR="00F80AF6">
        <w:rPr>
          <w:lang w:eastAsia="ja-JP"/>
        </w:rPr>
        <w:t xml:space="preserve">for an NR-U cell. </w:t>
      </w:r>
    </w:p>
    <w:p w14:paraId="5DA8EA98" w14:textId="00F20660" w:rsidR="005369B8"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4D46BE">
        <w:rPr>
          <w:rFonts w:ascii="Times New Roman" w:eastAsia="MS Mincho" w:hAnsi="Times New Roman" w:cs="Times New Roman"/>
          <w:b/>
          <w:color w:val="000000" w:themeColor="text1"/>
          <w:sz w:val="22"/>
          <w:szCs w:val="22"/>
          <w:lang w:eastAsia="ja-JP"/>
        </w:rPr>
        <w:t>3</w:t>
      </w:r>
      <w:r w:rsidR="00F80AF6">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sidRPr="006C70EB">
        <w:rPr>
          <w:rFonts w:ascii="Times New Roman" w:eastAsia="MS Mincho" w:hAnsi="Times New Roman" w:cs="Times New Roman" w:hint="eastAsia"/>
          <w:i/>
          <w:color w:val="000000" w:themeColor="text1"/>
          <w:sz w:val="22"/>
          <w:szCs w:val="22"/>
          <w:lang w:eastAsia="ja-JP"/>
        </w:rPr>
        <w:t>c</w:t>
      </w:r>
      <w:r w:rsidR="00F80AF6" w:rsidRPr="00F80AF6">
        <w:rPr>
          <w:rFonts w:ascii="Times New Roman" w:eastAsia="MS Mincho" w:hAnsi="Times New Roman" w:cs="Times New Roman" w:hint="eastAsia"/>
          <w:i/>
          <w:color w:val="000000" w:themeColor="text1"/>
          <w:sz w:val="22"/>
          <w:szCs w:val="22"/>
          <w:lang w:eastAsia="ja-JP"/>
        </w:rPr>
        <w:t>hannel access</w:t>
      </w:r>
      <w:r w:rsidR="00F80AF6" w:rsidRPr="00F80AF6">
        <w:rPr>
          <w:rFonts w:ascii="Times New Roman" w:eastAsia="MS Mincho" w:hAnsi="Times New Roman" w:cs="Times New Roman"/>
          <w:i/>
          <w:color w:val="000000" w:themeColor="text1"/>
          <w:sz w:val="22"/>
          <w:szCs w:val="22"/>
          <w:lang w:eastAsia="ja-JP"/>
        </w:rPr>
        <w:t xml:space="preserve"> parameters </w:t>
      </w:r>
      <w:r w:rsidR="00F80AF6">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465669">
        <w:rPr>
          <w:rFonts w:ascii="Times New Roman" w:eastAsia="MS Mincho" w:hAnsi="Times New Roman" w:cs="Times New Roman" w:hint="eastAsia"/>
          <w:i/>
          <w:color w:val="000000" w:themeColor="text1"/>
          <w:sz w:val="22"/>
          <w:szCs w:val="22"/>
          <w:lang w:eastAsia="ja-JP"/>
        </w:rPr>
        <w:t>have flexibility and reconfigurability</w:t>
      </w:r>
      <w:r w:rsidR="00F23574">
        <w:rPr>
          <w:rFonts w:ascii="Times New Roman" w:eastAsia="MS Mincho" w:hAnsi="Times New Roman" w:cs="Times New Roman" w:hint="eastAsia"/>
          <w:i/>
          <w:color w:val="000000" w:themeColor="text1"/>
          <w:sz w:val="22"/>
          <w:szCs w:val="22"/>
          <w:lang w:eastAsia="ja-JP"/>
        </w:rPr>
        <w:t xml:space="preserve"> </w:t>
      </w:r>
      <w:r w:rsidR="006C70EB">
        <w:rPr>
          <w:rFonts w:ascii="Times New Roman" w:eastAsia="MS Mincho" w:hAnsi="Times New Roman" w:cs="Times New Roman" w:hint="eastAsia"/>
          <w:i/>
          <w:color w:val="000000" w:themeColor="text1"/>
          <w:sz w:val="22"/>
          <w:szCs w:val="22"/>
          <w:lang w:eastAsia="ja-JP"/>
        </w:rPr>
        <w:t xml:space="preserve">in order </w:t>
      </w:r>
      <w:r w:rsidR="00F23574">
        <w:rPr>
          <w:rFonts w:ascii="Times New Roman" w:eastAsia="MS Mincho" w:hAnsi="Times New Roman" w:cs="Times New Roman" w:hint="eastAsia"/>
          <w:i/>
          <w:color w:val="000000" w:themeColor="text1"/>
          <w:sz w:val="22"/>
          <w:szCs w:val="22"/>
          <w:lang w:eastAsia="ja-JP"/>
        </w:rPr>
        <w:t>to be able to support any regulatory requirements</w:t>
      </w:r>
      <w:r w:rsidRPr="007239AE">
        <w:rPr>
          <w:rFonts w:ascii="Times New Roman" w:eastAsia="MS Mincho" w:hAnsi="Times New Roman" w:cs="Times New Roman"/>
          <w:i/>
          <w:color w:val="000000" w:themeColor="text1"/>
          <w:sz w:val="22"/>
          <w:szCs w:val="22"/>
          <w:lang w:eastAsia="ja-JP"/>
        </w:rPr>
        <w:t>.</w:t>
      </w:r>
    </w:p>
    <w:p w14:paraId="5FEB42B3" w14:textId="77777777" w:rsidR="001A6AC6" w:rsidRDefault="001A6AC6"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0A8DE760" w14:textId="33B98FA4" w:rsidR="001A6AC6" w:rsidRDefault="001A6AC6" w:rsidP="001A6AC6">
      <w:pPr>
        <w:pStyle w:val="Heading2"/>
      </w:pPr>
      <w:r>
        <w:t>Channel access relation to COT sharing</w:t>
      </w:r>
    </w:p>
    <w:p w14:paraId="071A387A" w14:textId="0C450749" w:rsidR="00A64768" w:rsidRDefault="00A64768" w:rsidP="00A64768">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 [9].</w:t>
      </w:r>
      <w:r>
        <w:rPr>
          <w:szCs w:val="20"/>
        </w:rPr>
        <w:t xml:space="preserve"> </w:t>
      </w:r>
      <w:r>
        <w:rPr>
          <w:rFonts w:ascii="Times New Roman" w:hAnsi="Times New Roman" w:cs="Times New Roman"/>
          <w:color w:val="000000" w:themeColor="text1"/>
          <w:sz w:val="22"/>
          <w:szCs w:val="22"/>
        </w:rPr>
        <w:t xml:space="preserve">In </w:t>
      </w:r>
      <w:proofErr w:type="spellStart"/>
      <w:r>
        <w:rPr>
          <w:rFonts w:ascii="Times New Roman" w:hAnsi="Times New Roman" w:cs="Times New Roman"/>
          <w:color w:val="000000" w:themeColor="text1"/>
          <w:sz w:val="22"/>
          <w:szCs w:val="22"/>
        </w:rPr>
        <w:t>FeLAA</w:t>
      </w:r>
      <w:proofErr w:type="spellEnd"/>
      <w:r>
        <w:rPr>
          <w:rFonts w:ascii="Times New Roman" w:hAnsi="Times New Roman" w:cs="Times New Roman"/>
          <w:color w:val="000000" w:themeColor="text1"/>
          <w:sz w:val="22"/>
          <w:szCs w:val="22"/>
        </w:rPr>
        <w:t>, regarding initiating device behavior as a baseline, two-way COT sharing has already been supported [10], which means that the initiating device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or UE) could share the acquired COT for DL and UL transmission, respectively</w:t>
      </w:r>
      <w:r>
        <w:rPr>
          <w:rFonts w:ascii="Times New Roman" w:eastAsia="MS Mincho" w:hAnsi="Times New Roman" w:cs="Times New Roman"/>
          <w:color w:val="000000" w:themeColor="text1"/>
          <w:sz w:val="22"/>
          <w:szCs w:val="22"/>
          <w:lang w:eastAsia="ja-JP"/>
        </w:rPr>
        <w:t>.</w:t>
      </w:r>
      <w:r>
        <w:rPr>
          <w:rFonts w:ascii="Times New Roman" w:hAnsi="Times New Roman" w:cs="Times New Roman"/>
          <w:color w:val="000000" w:themeColor="text1"/>
          <w:sz w:val="22"/>
          <w:szCs w:val="22"/>
        </w:rPr>
        <w:t xml:space="preserve"> However, the agreements emphasize some restrictions for the AUL procedure: </w:t>
      </w:r>
    </w:p>
    <w:p w14:paraId="13F556C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The DL transmission duration is limited to a partial ending subframe of up to 2</w:t>
      </w:r>
      <w:r>
        <w:rPr>
          <w:rFonts w:ascii="Times New Roman" w:eastAsia="MS Mincho" w:hAnsi="Times New Roman" w:cs="Times New Roman"/>
          <w:color w:val="000000" w:themeColor="text1"/>
          <w:sz w:val="22"/>
          <w:szCs w:val="22"/>
          <w:lang w:eastAsia="ja-JP"/>
        </w:rPr>
        <w:t xml:space="preserve"> OFDM symbol </w:t>
      </w:r>
      <w:r>
        <w:rPr>
          <w:rFonts w:ascii="Times New Roman" w:hAnsi="Times New Roman" w:cs="Times New Roman"/>
          <w:color w:val="000000" w:themeColor="text1"/>
          <w:sz w:val="22"/>
          <w:szCs w:val="22"/>
        </w:rPr>
        <w:t xml:space="preserve">length within the UE acquired COT, and only DL control information can be included due to the very limited DL transmission duration. </w:t>
      </w:r>
    </w:p>
    <w:p w14:paraId="460F859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last symbol of the AUL burst has to be dropped with the corresponding AUL transmission duration informed to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by AUL-UCI in order to create enough gap for UL to DL switching.</w:t>
      </w:r>
    </w:p>
    <w:p w14:paraId="5C857FA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Only single UL to DL and/or DL to UL switching is supported.</w:t>
      </w:r>
    </w:p>
    <w:p w14:paraId="28F67302" w14:textId="4F185E9B" w:rsidR="00A64768" w:rsidRPr="00A64768" w:rsidRDefault="00A64768" w:rsidP="00A64768">
      <w:pPr>
        <w:pStyle w:val="ListParagraph"/>
        <w:spacing w:after="120"/>
        <w:ind w:left="0"/>
        <w:rPr>
          <w:rFonts w:ascii="Times New Roman" w:hAnsi="Times New Roman" w:cs="Times New Roman"/>
          <w:sz w:val="22"/>
          <w:szCs w:val="20"/>
        </w:rPr>
      </w:pPr>
      <w:r>
        <w:rPr>
          <w:rFonts w:ascii="Times New Roman" w:hAnsi="Times New Roman" w:cs="Times New Roman"/>
          <w:sz w:val="22"/>
          <w:szCs w:val="20"/>
        </w:rPr>
        <w:t xml:space="preserve">For NR-U operation, due to the flexible slot structure and dynamic format indication, the aforementioned restrictions could be somewhat eased. First, the DL occasion within the UE acquired COT should be capable to transmit PDCCH and associated PDSCH to multiple UEs in order to fully utilize unlicensed resources. Then, due to the enhanced capability of UE and </w:t>
      </w:r>
      <w:proofErr w:type="spellStart"/>
      <w:r>
        <w:rPr>
          <w:rFonts w:ascii="Times New Roman" w:hAnsi="Times New Roman" w:cs="Times New Roman"/>
          <w:sz w:val="22"/>
          <w:szCs w:val="20"/>
        </w:rPr>
        <w:t>gNB</w:t>
      </w:r>
      <w:proofErr w:type="spellEnd"/>
      <w:r>
        <w:rPr>
          <w:rFonts w:ascii="Times New Roman" w:hAnsi="Times New Roman" w:cs="Times New Roman"/>
          <w:sz w:val="22"/>
          <w:szCs w:val="20"/>
        </w:rPr>
        <w:t xml:space="preserve"> in NR, it seems to be unnecessary to drop any last symbols just for creating a gap, and even sometimes a device can skip CCA if the sensing gap &lt;=16us.  Finally, similar to the description in [11], multiple switching points can bring more benefits for URLLC applications in terms of quick DL feedback and SUL and AUL adaptation within the shared COT. </w:t>
      </w:r>
    </w:p>
    <w:p w14:paraId="11A6CD20" w14:textId="65CD8BA6" w:rsidR="00A64768" w:rsidRDefault="00A64768" w:rsidP="00A64768">
      <w:pPr>
        <w:pStyle w:val="ListParagraph"/>
        <w:spacing w:after="120"/>
        <w:ind w:left="0"/>
        <w:rPr>
          <w:rFonts w:ascii="Times New Roman" w:hAnsi="Times New Roman" w:cs="Times New Roman"/>
          <w:i/>
          <w:color w:val="000000" w:themeColor="text1"/>
          <w:sz w:val="22"/>
          <w:szCs w:val="22"/>
        </w:rPr>
      </w:pPr>
      <w:r>
        <w:rPr>
          <w:rFonts w:ascii="Times New Roman" w:eastAsia="MS Mincho" w:hAnsi="Times New Roman" w:cs="Times New Roman"/>
          <w:b/>
          <w:i/>
          <w:color w:val="000000" w:themeColor="text1"/>
          <w:sz w:val="22"/>
          <w:szCs w:val="22"/>
          <w:lang w:eastAsia="ja-JP"/>
        </w:rPr>
        <w:t xml:space="preserve">Proposal </w:t>
      </w:r>
      <w:r w:rsidR="004D7829">
        <w:rPr>
          <w:rFonts w:ascii="Times New Roman" w:eastAsia="MS Mincho" w:hAnsi="Times New Roman" w:cs="Times New Roman"/>
          <w:b/>
          <w:i/>
          <w:color w:val="000000" w:themeColor="text1"/>
          <w:sz w:val="22"/>
          <w:szCs w:val="22"/>
          <w:lang w:eastAsia="ja-JP"/>
        </w:rPr>
        <w:t>4</w:t>
      </w:r>
      <w:r>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Pr>
          <w:rFonts w:ascii="Times New Roman" w:hAnsi="Times New Roman" w:cs="Times New Roman"/>
          <w:i/>
          <w:color w:val="000000" w:themeColor="text1"/>
          <w:sz w:val="22"/>
          <w:szCs w:val="22"/>
        </w:rPr>
        <w:t xml:space="preserve"> by taking SUL (scheduled UL) and AUL fast adaptation into consideration. </w:t>
      </w:r>
    </w:p>
    <w:p w14:paraId="2C19D40C" w14:textId="4806A6F5" w:rsidR="00E85293" w:rsidRDefault="00E85293" w:rsidP="001A6AC6">
      <w:pPr>
        <w:rPr>
          <w:color w:val="000000" w:themeColor="text1"/>
          <w:lang w:eastAsia="zh-CN"/>
        </w:rPr>
      </w:pPr>
      <w:r>
        <w:rPr>
          <w:color w:val="000000" w:themeColor="text1"/>
          <w:lang w:eastAsia="zh-CN"/>
        </w:rPr>
        <w:t xml:space="preserve">As agreed in RAN1 </w:t>
      </w:r>
      <w:proofErr w:type="spellStart"/>
      <w:r>
        <w:rPr>
          <w:color w:val="000000" w:themeColor="text1"/>
          <w:lang w:eastAsia="zh-CN"/>
        </w:rPr>
        <w:t>Adhoc</w:t>
      </w:r>
      <w:proofErr w:type="spellEnd"/>
      <w:r>
        <w:rPr>
          <w:color w:val="000000" w:themeColor="text1"/>
          <w:lang w:eastAsia="zh-CN"/>
        </w:rPr>
        <w:t xml:space="preserve"> </w:t>
      </w:r>
      <w:r w:rsidR="000A4B68">
        <w:rPr>
          <w:color w:val="000000" w:themeColor="text1"/>
          <w:lang w:eastAsia="zh-CN"/>
        </w:rPr>
        <w:t xml:space="preserve">meeting </w:t>
      </w:r>
      <w:r>
        <w:rPr>
          <w:color w:val="000000" w:themeColor="text1"/>
          <w:lang w:eastAsia="zh-CN"/>
        </w:rPr>
        <w:t xml:space="preserve">1901 [2] the CG-UCI should include </w:t>
      </w:r>
      <w:r w:rsidRPr="00E85293">
        <w:rPr>
          <w:color w:val="000000" w:themeColor="text1"/>
          <w:lang w:eastAsia="zh-CN"/>
        </w:rPr>
        <w:t>COT sharing information</w:t>
      </w:r>
      <w:r>
        <w:rPr>
          <w:color w:val="000000" w:themeColor="text1"/>
          <w:lang w:eastAsia="zh-CN"/>
        </w:rPr>
        <w:t xml:space="preserve"> while it is </w:t>
      </w:r>
      <w:r w:rsidRPr="00E85293">
        <w:rPr>
          <w:color w:val="000000" w:themeColor="text1"/>
          <w:lang w:eastAsia="zh-CN"/>
        </w:rPr>
        <w:t xml:space="preserve">FFS </w:t>
      </w:r>
      <w:r>
        <w:rPr>
          <w:color w:val="000000" w:themeColor="text1"/>
          <w:lang w:eastAsia="zh-CN"/>
        </w:rPr>
        <w:t xml:space="preserve">for the </w:t>
      </w:r>
      <w:r w:rsidRPr="00E85293">
        <w:rPr>
          <w:color w:val="000000" w:themeColor="text1"/>
          <w:lang w:eastAsia="zh-CN"/>
        </w:rPr>
        <w:t xml:space="preserve">details </w:t>
      </w:r>
      <w:r>
        <w:rPr>
          <w:color w:val="000000" w:themeColor="text1"/>
          <w:lang w:eastAsia="zh-CN"/>
        </w:rPr>
        <w:t>of such information.</w:t>
      </w:r>
    </w:p>
    <w:p w14:paraId="52D846E2" w14:textId="57EFF86A" w:rsidR="001A6AC6" w:rsidRDefault="001A6AC6" w:rsidP="001A6AC6">
      <w:pPr>
        <w:rPr>
          <w:color w:val="000000" w:themeColor="text1"/>
          <w:lang w:eastAsia="zh-CN"/>
        </w:rPr>
      </w:pPr>
      <w:r>
        <w:rPr>
          <w:color w:val="000000" w:themeColor="text1"/>
          <w:lang w:eastAsia="zh-CN"/>
        </w:rPr>
        <w:t xml:space="preserve">Similar as AUL-UCI of </w:t>
      </w:r>
      <w:proofErr w:type="spellStart"/>
      <w:r>
        <w:rPr>
          <w:color w:val="000000" w:themeColor="text1"/>
          <w:lang w:eastAsia="zh-CN"/>
        </w:rPr>
        <w:t>FeLAA</w:t>
      </w:r>
      <w:proofErr w:type="spellEnd"/>
      <w:r>
        <w:rPr>
          <w:color w:val="000000" w:themeColor="text1"/>
          <w:lang w:eastAsia="zh-CN"/>
        </w:rPr>
        <w:t xml:space="preserve">, UE initiated parameters (i.e., HARQ ID, NDI, RV, COT sharing info. and possibly UE ID) as inclusion of CG-UCI piggybacked onto PUSCH to facilitate flexible UL transmission subject to preconfigured resources and transmission periodicity. In </w:t>
      </w:r>
      <w:proofErr w:type="spellStart"/>
      <w:r>
        <w:rPr>
          <w:color w:val="000000" w:themeColor="text1"/>
          <w:lang w:eastAsia="zh-CN"/>
        </w:rPr>
        <w:t>FeLAA</w:t>
      </w:r>
      <w:proofErr w:type="spellEnd"/>
      <w:r>
        <w:rPr>
          <w:color w:val="000000" w:themeColor="text1"/>
          <w:lang w:eastAsia="zh-CN"/>
        </w:rPr>
        <w:t xml:space="preserve">, however, COT sharing info is only allowed to indicate that whether the UE initiated COT can be shared with </w:t>
      </w:r>
      <w:proofErr w:type="spellStart"/>
      <w:r>
        <w:rPr>
          <w:color w:val="000000" w:themeColor="text1"/>
          <w:lang w:eastAsia="zh-CN"/>
        </w:rPr>
        <w:t>eNB</w:t>
      </w:r>
      <w:proofErr w:type="spellEnd"/>
      <w:r>
        <w:rPr>
          <w:color w:val="000000" w:themeColor="text1"/>
          <w:lang w:eastAsia="zh-CN"/>
        </w:rPr>
        <w:t xml:space="preserve"> for corresponding DL control transmission by utilizing </w:t>
      </w:r>
      <w:proofErr w:type="gramStart"/>
      <w:r>
        <w:rPr>
          <w:color w:val="000000" w:themeColor="text1"/>
          <w:lang w:eastAsia="zh-CN"/>
        </w:rPr>
        <w:t>1 bit</w:t>
      </w:r>
      <w:proofErr w:type="gramEnd"/>
      <w:r>
        <w:rPr>
          <w:color w:val="000000" w:themeColor="text1"/>
          <w:lang w:eastAsia="zh-CN"/>
        </w:rPr>
        <w:t xml:space="preserve"> information. To further enhance such design in catering for more comprehensive use cases in NR-U, an extension of the content of COT sharing info within GC-UCI is highly required. To be more specific, a bitmap approach can promote more detailed indication of the shared COT, e.g., remaining COT info. which could help </w:t>
      </w:r>
      <w:proofErr w:type="spellStart"/>
      <w:r>
        <w:rPr>
          <w:color w:val="000000" w:themeColor="text1"/>
          <w:lang w:eastAsia="zh-CN"/>
        </w:rPr>
        <w:t>gNB</w:t>
      </w:r>
      <w:proofErr w:type="spellEnd"/>
      <w:r>
        <w:rPr>
          <w:color w:val="000000" w:themeColor="text1"/>
          <w:lang w:eastAsia="zh-CN"/>
        </w:rPr>
        <w:t xml:space="preserve"> to tailor DL data packet size accordingly. Within the info. of remaining COT, the remaining COT length and switching structure</w:t>
      </w:r>
      <w:r w:rsidR="002D2F34">
        <w:rPr>
          <w:color w:val="000000" w:themeColor="text1"/>
          <w:lang w:eastAsia="zh-CN"/>
        </w:rPr>
        <w:t xml:space="preserve"> </w:t>
      </w:r>
      <w:r>
        <w:rPr>
          <w:color w:val="000000" w:themeColor="text1"/>
          <w:lang w:eastAsia="zh-CN"/>
        </w:rPr>
        <w:t xml:space="preserve">(if another one or more switching </w:t>
      </w:r>
      <w:r w:rsidR="002D2F34">
        <w:rPr>
          <w:color w:val="000000" w:themeColor="text1"/>
          <w:lang w:eastAsia="zh-CN"/>
        </w:rPr>
        <w:t>is</w:t>
      </w:r>
      <w:r>
        <w:rPr>
          <w:color w:val="000000" w:themeColor="text1"/>
          <w:lang w:eastAsia="zh-CN"/>
        </w:rPr>
        <w:t xml:space="preserve"> allowed) are two critical indicators which could help to avoid unnecessary UL-to</w:t>
      </w:r>
      <w:r>
        <w:rPr>
          <w:rFonts w:hint="eastAsia"/>
          <w:color w:val="000000" w:themeColor="text1"/>
          <w:lang w:eastAsia="zh-CN"/>
        </w:rPr>
        <w:t>-DL</w:t>
      </w:r>
      <w:r>
        <w:rPr>
          <w:color w:val="000000" w:themeColor="text1"/>
          <w:lang w:eastAsia="zh-CN"/>
        </w:rPr>
        <w:t xml:space="preserve"> and/or DL-to-UL switching delay. </w:t>
      </w:r>
    </w:p>
    <w:p w14:paraId="5B43868F" w14:textId="76A01860" w:rsidR="001A6AC6" w:rsidRDefault="001A6AC6" w:rsidP="001A6AC6">
      <w:pPr>
        <w:pStyle w:val="ListParagraph"/>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4D7829">
        <w:rPr>
          <w:rFonts w:ascii="Times New Roman" w:eastAsia="MS Mincho" w:hAnsi="Times New Roman" w:cs="Times New Roman"/>
          <w:b/>
          <w:i/>
          <w:color w:val="000000" w:themeColor="text1"/>
          <w:sz w:val="22"/>
          <w:szCs w:val="22"/>
          <w:lang w:eastAsia="ja-JP"/>
        </w:rPr>
        <w:t>5</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i/>
          <w:color w:val="000000" w:themeColor="text1"/>
          <w:sz w:val="22"/>
          <w:szCs w:val="22"/>
          <w:lang w:eastAsia="ja-JP"/>
        </w:rPr>
        <w:t>As inclusion of the content of GC-UCI, COT sharing info should contain</w:t>
      </w:r>
      <w:r>
        <w:rPr>
          <w:rFonts w:ascii="Times New Roman" w:hAnsi="Times New Roman" w:cs="Times New Roman"/>
          <w:i/>
          <w:color w:val="000000" w:themeColor="text1"/>
          <w:sz w:val="22"/>
          <w:szCs w:val="22"/>
        </w:rPr>
        <w:t xml:space="preserve"> more details of COT structure, e.g., remaining COT information. </w:t>
      </w:r>
    </w:p>
    <w:p w14:paraId="6D64683B" w14:textId="77777777" w:rsidR="00A57D0E" w:rsidRPr="006664B6" w:rsidRDefault="00A57D0E" w:rsidP="001A6AC6">
      <w:pPr>
        <w:pStyle w:val="ListParagraph"/>
        <w:spacing w:after="120"/>
        <w:ind w:left="0"/>
        <w:rPr>
          <w:rFonts w:ascii="Times New Roman" w:hAnsi="Times New Roman" w:cs="Times New Roman"/>
          <w:i/>
          <w:color w:val="000000" w:themeColor="text1"/>
          <w:sz w:val="22"/>
          <w:szCs w:val="22"/>
        </w:rPr>
      </w:pPr>
    </w:p>
    <w:p w14:paraId="3221FBE7" w14:textId="6386D4CE" w:rsidR="001A6AC6" w:rsidRPr="00D66F82" w:rsidRDefault="001A6AC6" w:rsidP="001A6AC6">
      <w:pPr>
        <w:pStyle w:val="Heading2"/>
        <w:rPr>
          <w:lang w:eastAsia="zh-CN"/>
        </w:rPr>
      </w:pPr>
      <w:r>
        <w:lastRenderedPageBreak/>
        <w:t xml:space="preserve">Channel access relation to </w:t>
      </w:r>
      <w:r w:rsidR="005F0908">
        <w:t>wideband operations</w:t>
      </w:r>
    </w:p>
    <w:p w14:paraId="7547B334" w14:textId="77777777" w:rsidR="008D59A1" w:rsidRPr="0043142C" w:rsidRDefault="008D59A1" w:rsidP="008D59A1">
      <w:pPr>
        <w:rPr>
          <w:color w:val="000000" w:themeColor="text1"/>
        </w:rPr>
      </w:pPr>
      <w:r>
        <w:rPr>
          <w:color w:val="000000" w:themeColor="text1"/>
        </w:rPr>
        <w:t>W</w:t>
      </w:r>
      <w:r w:rsidRPr="00055163">
        <w:rPr>
          <w:color w:val="000000" w:themeColor="text1"/>
        </w:rPr>
        <w:t xml:space="preserve">e consider an allocated carrier/channel may be relatively wide and in an unlicensed system it could be beneficial to </w:t>
      </w:r>
      <w:r>
        <w:rPr>
          <w:color w:val="000000" w:themeColor="text1"/>
        </w:rPr>
        <w:t xml:space="preserve">study necessary NR enhancements for LBT operation on a wide BWP. Such enhancements could include considering new measurements and reporting to support system awareness of the current channel properties of the configured BWPs. </w:t>
      </w:r>
    </w:p>
    <w:p w14:paraId="5AB2CCB2" w14:textId="77777777" w:rsidR="008D59A1"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Multiple methods are possible for such enhancements, e.g. in the case of uplink operation the network may control which 20MHz units to primarily use for each transmission, or to configure that transmitting devices always perform LBT over all 20MHz units in the BWP. Hence, there is a benefit to define a priority order for LBT among the multiple configured 20MHz units, e.g. to define a primary sub-band for the CCA. We propose that these aspects are studied, to analyze pros and cons for different sub-band prioritization strategies.</w:t>
      </w:r>
    </w:p>
    <w:p w14:paraId="7A338D31" w14:textId="3FE399AC" w:rsidR="001A6AC6"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4D7829">
        <w:rPr>
          <w:rFonts w:ascii="Times New Roman" w:hAnsi="Times New Roman" w:cs="Times New Roman"/>
          <w:b/>
          <w:i/>
          <w:color w:val="000000" w:themeColor="text1"/>
          <w:sz w:val="22"/>
          <w:szCs w:val="22"/>
        </w:rPr>
        <w:t>6</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r w:rsidR="0073591B">
        <w:rPr>
          <w:rFonts w:ascii="Times New Roman" w:hAnsi="Times New Roman" w:cs="Times New Roman"/>
          <w:i/>
          <w:color w:val="000000" w:themeColor="text1"/>
          <w:sz w:val="22"/>
          <w:szCs w:val="22"/>
        </w:rPr>
        <w:t xml:space="preserve">In order to improve channel access performance </w:t>
      </w:r>
      <w:r>
        <w:rPr>
          <w:rFonts w:ascii="Times New Roman" w:hAnsi="Times New Roman" w:cs="Times New Roman"/>
          <w:i/>
          <w:color w:val="000000" w:themeColor="text1"/>
          <w:sz w:val="22"/>
          <w:szCs w:val="22"/>
        </w:rPr>
        <w:t xml:space="preserve">NR-U </w:t>
      </w:r>
      <w:r w:rsidR="0073591B">
        <w:rPr>
          <w:rFonts w:ascii="Times New Roman" w:hAnsi="Times New Roman" w:cs="Times New Roman"/>
          <w:i/>
          <w:color w:val="000000" w:themeColor="text1"/>
          <w:sz w:val="22"/>
          <w:szCs w:val="22"/>
        </w:rPr>
        <w:t>should</w:t>
      </w:r>
      <w:r>
        <w:rPr>
          <w:rFonts w:ascii="Times New Roman" w:hAnsi="Times New Roman" w:cs="Times New Roman"/>
          <w:i/>
          <w:color w:val="000000" w:themeColor="text1"/>
          <w:sz w:val="22"/>
          <w:szCs w:val="22"/>
        </w:rPr>
        <w:t xml:space="preserve"> </w:t>
      </w:r>
      <w:r w:rsidRPr="007239AE">
        <w:rPr>
          <w:rFonts w:ascii="Times New Roman" w:hAnsi="Times New Roman" w:cs="Times New Roman"/>
          <w:i/>
          <w:color w:val="000000" w:themeColor="text1"/>
          <w:sz w:val="22"/>
          <w:szCs w:val="22"/>
        </w:rPr>
        <w:t xml:space="preserve">support </w:t>
      </w:r>
      <w:r w:rsidR="00276E34">
        <w:rPr>
          <w:rFonts w:ascii="Times New Roman" w:hAnsi="Times New Roman" w:cs="Times New Roman"/>
          <w:i/>
          <w:color w:val="000000" w:themeColor="text1"/>
          <w:sz w:val="22"/>
          <w:szCs w:val="22"/>
        </w:rPr>
        <w:t>network-controlled</w:t>
      </w:r>
      <w:r w:rsidR="0073591B">
        <w:rPr>
          <w:rFonts w:ascii="Times New Roman" w:hAnsi="Times New Roman" w:cs="Times New Roman"/>
          <w:i/>
          <w:color w:val="000000" w:themeColor="text1"/>
          <w:sz w:val="22"/>
          <w:szCs w:val="22"/>
        </w:rPr>
        <w:t xml:space="preserve"> </w:t>
      </w:r>
      <w:r w:rsidRPr="007239AE">
        <w:rPr>
          <w:rFonts w:ascii="Times New Roman" w:hAnsi="Times New Roman" w:cs="Times New Roman"/>
          <w:i/>
          <w:color w:val="000000" w:themeColor="text1"/>
          <w:sz w:val="22"/>
          <w:szCs w:val="22"/>
        </w:rPr>
        <w:t xml:space="preserve">prioritization </w:t>
      </w:r>
      <w:r w:rsidR="0073591B">
        <w:rPr>
          <w:rFonts w:ascii="Times New Roman" w:hAnsi="Times New Roman" w:cs="Times New Roman"/>
          <w:i/>
          <w:color w:val="000000" w:themeColor="text1"/>
          <w:sz w:val="22"/>
          <w:szCs w:val="22"/>
        </w:rPr>
        <w:t>of the</w:t>
      </w:r>
      <w:r w:rsidRPr="007239AE">
        <w:rPr>
          <w:rFonts w:ascii="Times New Roman" w:hAnsi="Times New Roman" w:cs="Times New Roman"/>
          <w:i/>
          <w:color w:val="000000" w:themeColor="text1"/>
          <w:sz w:val="22"/>
          <w:szCs w:val="22"/>
        </w:rPr>
        <w:t xml:space="preserve"> configured sub-bands </w:t>
      </w:r>
      <w:r w:rsidR="0073591B">
        <w:rPr>
          <w:rFonts w:ascii="Times New Roman" w:hAnsi="Times New Roman" w:cs="Times New Roman"/>
          <w:i/>
          <w:color w:val="000000" w:themeColor="text1"/>
          <w:sz w:val="22"/>
          <w:szCs w:val="22"/>
        </w:rPr>
        <w:t xml:space="preserve">in </w:t>
      </w:r>
      <w:r w:rsidRPr="007239AE">
        <w:rPr>
          <w:rFonts w:ascii="Times New Roman" w:hAnsi="Times New Roman" w:cs="Times New Roman"/>
          <w:i/>
          <w:color w:val="000000" w:themeColor="text1"/>
          <w:sz w:val="22"/>
          <w:szCs w:val="22"/>
        </w:rPr>
        <w:t>a wideband carrier.</w:t>
      </w:r>
    </w:p>
    <w:p w14:paraId="3C846170" w14:textId="6F38B811" w:rsidR="00F56661" w:rsidRPr="00F300C0" w:rsidRDefault="00F56661" w:rsidP="00F56661">
      <w:pPr>
        <w:rPr>
          <w:lang w:eastAsia="ja-JP"/>
        </w:rPr>
      </w:pPr>
      <w:r>
        <w:rPr>
          <w:rFonts w:eastAsia="SimSun"/>
          <w:lang w:eastAsia="zh-CN"/>
        </w:rPr>
        <w:t xml:space="preserve">On the DL perspective of wideband operation for NR-U </w:t>
      </w:r>
      <w:r>
        <w:rPr>
          <w:rFonts w:hint="eastAsia"/>
          <w:lang w:eastAsia="ja-JP"/>
        </w:rPr>
        <w:t xml:space="preserve">it </w:t>
      </w:r>
      <w:r w:rsidR="0073591B">
        <w:rPr>
          <w:lang w:eastAsia="ja-JP"/>
        </w:rPr>
        <w:t xml:space="preserve">is unclear where frequency wise the transmission will occur. At the same </w:t>
      </w:r>
      <w:proofErr w:type="gramStart"/>
      <w:r w:rsidR="0073591B">
        <w:rPr>
          <w:lang w:eastAsia="ja-JP"/>
        </w:rPr>
        <w:t>time</w:t>
      </w:r>
      <w:proofErr w:type="gramEnd"/>
      <w:r w:rsidR="0073591B">
        <w:rPr>
          <w:lang w:eastAsia="ja-JP"/>
        </w:rPr>
        <w:t xml:space="preserve"> it </w:t>
      </w:r>
      <w:r>
        <w:rPr>
          <w:rFonts w:hint="eastAsia"/>
          <w:lang w:eastAsia="ja-JP"/>
        </w:rPr>
        <w:t xml:space="preserve">would be </w:t>
      </w:r>
      <w:r>
        <w:rPr>
          <w:lang w:eastAsia="ja-JP"/>
        </w:rPr>
        <w:t>desirable</w:t>
      </w:r>
      <w:r>
        <w:rPr>
          <w:rFonts w:hint="eastAsia"/>
          <w:lang w:eastAsia="ja-JP"/>
        </w:rPr>
        <w:t xml:space="preserve"> for </w:t>
      </w:r>
      <w:r>
        <w:rPr>
          <w:lang w:eastAsia="ja-JP"/>
        </w:rPr>
        <w:t xml:space="preserve">the </w:t>
      </w:r>
      <w:r>
        <w:rPr>
          <w:rFonts w:hint="eastAsia"/>
          <w:lang w:eastAsia="ja-JP"/>
        </w:rPr>
        <w:t xml:space="preserve">UE </w:t>
      </w:r>
      <w:r>
        <w:rPr>
          <w:rFonts w:eastAsia="SimSun"/>
          <w:lang w:eastAsia="zh-CN"/>
        </w:rPr>
        <w:t xml:space="preserve">to minimize the power consumption and monitoring complexity, which matters a lot to a UE’s RF design. </w:t>
      </w:r>
      <w:r>
        <w:rPr>
          <w:lang w:eastAsia="ja-JP"/>
        </w:rPr>
        <w:t>Furthermore</w:t>
      </w:r>
      <w:r>
        <w:rPr>
          <w:rFonts w:hint="eastAsia"/>
          <w:lang w:eastAsia="ja-JP"/>
        </w:rPr>
        <w:t xml:space="preserve">, the </w:t>
      </w:r>
      <w:r>
        <w:rPr>
          <w:rFonts w:eastAsia="MS Mincho"/>
          <w:color w:val="000000" w:themeColor="text1"/>
          <w:lang w:eastAsia="ja-JP"/>
        </w:rPr>
        <w:t>ambiguity</w:t>
      </w:r>
      <w:r>
        <w:rPr>
          <w:rFonts w:eastAsia="MS Mincho" w:hint="eastAsia"/>
          <w:color w:val="000000" w:themeColor="text1"/>
          <w:lang w:eastAsia="ja-JP"/>
        </w:rPr>
        <w:t xml:space="preserve"> of RS transmission causes measurement </w:t>
      </w:r>
      <w:r>
        <w:rPr>
          <w:rFonts w:eastAsia="MS Mincho"/>
          <w:color w:val="000000" w:themeColor="text1"/>
          <w:lang w:eastAsia="ja-JP"/>
        </w:rPr>
        <w:t>in</w:t>
      </w:r>
      <w:r>
        <w:rPr>
          <w:rFonts w:eastAsia="MS Mincho" w:hint="eastAsia"/>
          <w:color w:val="000000" w:themeColor="text1"/>
          <w:lang w:eastAsia="ja-JP"/>
        </w:rPr>
        <w:t>accuracy.</w:t>
      </w:r>
    </w:p>
    <w:p w14:paraId="3D9AEC6A" w14:textId="77777777" w:rsidR="00F56661" w:rsidRPr="00FF40C8" w:rsidRDefault="00F56661" w:rsidP="00F56661">
      <w:pPr>
        <w:rPr>
          <w:rFonts w:eastAsia="SimSun"/>
          <w:lang w:eastAsia="zh-CN"/>
        </w:rPr>
      </w:pPr>
      <w:r>
        <w:rPr>
          <w:rFonts w:hint="eastAsia"/>
          <w:lang w:eastAsia="ja-JP"/>
        </w:rPr>
        <w:t xml:space="preserve">We </w:t>
      </w:r>
      <w:r>
        <w:rPr>
          <w:rFonts w:eastAsia="SimSun"/>
          <w:lang w:eastAsia="zh-CN"/>
        </w:rPr>
        <w:t>stud</w:t>
      </w:r>
      <w:r>
        <w:rPr>
          <w:rFonts w:hint="eastAsia"/>
          <w:lang w:eastAsia="ja-JP"/>
        </w:rPr>
        <w:t>ied</w:t>
      </w:r>
      <w:r>
        <w:rPr>
          <w:rFonts w:eastAsia="SimSun"/>
          <w:lang w:eastAsia="zh-CN"/>
        </w:rPr>
        <w:t xml:space="preserve"> </w:t>
      </w:r>
      <w:r>
        <w:rPr>
          <w:rFonts w:hint="eastAsia"/>
          <w:lang w:eastAsia="ja-JP"/>
        </w:rPr>
        <w:t>2 cases (</w:t>
      </w:r>
      <w:r>
        <w:rPr>
          <w:rFonts w:eastAsia="SimSun"/>
          <w:lang w:eastAsia="zh-CN"/>
        </w:rPr>
        <w:t xml:space="preserve">when the </w:t>
      </w:r>
      <w:r>
        <w:rPr>
          <w:rFonts w:hint="eastAsia"/>
          <w:lang w:eastAsia="ja-JP"/>
        </w:rPr>
        <w:t xml:space="preserve">LBT </w:t>
      </w:r>
      <w:r>
        <w:rPr>
          <w:rFonts w:eastAsia="SimSun"/>
          <w:lang w:eastAsia="zh-CN"/>
        </w:rPr>
        <w:t>on new BWP occurs before and after DCI-based triggering</w:t>
      </w:r>
      <w:r>
        <w:rPr>
          <w:rFonts w:hint="eastAsia"/>
          <w:lang w:eastAsia="ja-JP"/>
        </w:rPr>
        <w:t>)</w:t>
      </w:r>
      <w:r>
        <w:rPr>
          <w:rFonts w:eastAsia="SimSun"/>
          <w:lang w:eastAsia="zh-CN"/>
        </w:rPr>
        <w:t xml:space="preserve">, </w:t>
      </w:r>
      <w:r>
        <w:rPr>
          <w:rFonts w:hint="eastAsia"/>
          <w:lang w:eastAsia="ja-JP"/>
        </w:rPr>
        <w:t xml:space="preserve">which </w:t>
      </w:r>
      <w:r>
        <w:rPr>
          <w:rFonts w:eastAsia="SimSun"/>
          <w:lang w:eastAsia="zh-CN"/>
        </w:rPr>
        <w:t>are explained as follows:</w:t>
      </w:r>
    </w:p>
    <w:p w14:paraId="7B6C7978"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after DCI-triggering on current BWP</w:t>
      </w:r>
    </w:p>
    <w:p w14:paraId="0B7CDE11" w14:textId="77777777" w:rsidR="00F56661" w:rsidRDefault="00F56661" w:rsidP="00F56661">
      <w:pPr>
        <w:rPr>
          <w:rFonts w:eastAsia="SimSun"/>
          <w:color w:val="000000" w:themeColor="text1"/>
          <w:lang w:eastAsia="zh-CN"/>
        </w:rPr>
      </w:pPr>
      <w:r>
        <w:rPr>
          <w:rFonts w:eastAsia="SimSun"/>
          <w:color w:val="000000" w:themeColor="text1"/>
          <w:lang w:eastAsia="zh-CN"/>
        </w:rPr>
        <w:t>S</w:t>
      </w:r>
      <w:r>
        <w:rPr>
          <w:rFonts w:eastAsia="SimSun" w:hint="eastAsia"/>
          <w:color w:val="000000" w:themeColor="text1"/>
          <w:lang w:eastAsia="zh-CN"/>
        </w:rPr>
        <w:t xml:space="preserve">ince </w:t>
      </w:r>
      <w:r>
        <w:rPr>
          <w:rFonts w:hint="eastAsia"/>
          <w:color w:val="000000" w:themeColor="text1"/>
          <w:lang w:eastAsia="ja-JP"/>
        </w:rPr>
        <w:t xml:space="preserve">current BWP </w:t>
      </w:r>
      <w:r>
        <w:rPr>
          <w:rFonts w:eastAsia="SimSun"/>
          <w:color w:val="000000" w:themeColor="text1"/>
          <w:lang w:eastAsia="zh-CN"/>
        </w:rPr>
        <w:t xml:space="preserve">indication cannot </w:t>
      </w:r>
      <w:r>
        <w:rPr>
          <w:rFonts w:hint="eastAsia"/>
          <w:color w:val="000000" w:themeColor="text1"/>
          <w:lang w:eastAsia="ja-JP"/>
        </w:rPr>
        <w:t xml:space="preserve">accurately </w:t>
      </w:r>
      <w:r>
        <w:rPr>
          <w:rFonts w:eastAsia="SimSun"/>
          <w:color w:val="000000" w:themeColor="text1"/>
          <w:lang w:eastAsia="zh-CN"/>
        </w:rPr>
        <w:t xml:space="preserve">reflect the availability of each sub-band, the UE has to monitor CORESET(s) </w:t>
      </w:r>
      <w:r>
        <w:rPr>
          <w:rFonts w:hint="eastAsia"/>
          <w:color w:val="000000" w:themeColor="text1"/>
          <w:lang w:eastAsia="ja-JP"/>
        </w:rPr>
        <w:t xml:space="preserve">and measure RS </w:t>
      </w:r>
      <w:r>
        <w:rPr>
          <w:rFonts w:eastAsia="SimSun"/>
          <w:color w:val="000000" w:themeColor="text1"/>
          <w:lang w:eastAsia="zh-CN"/>
        </w:rPr>
        <w:t xml:space="preserve">on </w:t>
      </w:r>
      <w:r>
        <w:rPr>
          <w:rFonts w:hint="eastAsia"/>
          <w:color w:val="000000" w:themeColor="text1"/>
          <w:lang w:eastAsia="ja-JP"/>
        </w:rPr>
        <w:t>all</w:t>
      </w:r>
      <w:r>
        <w:rPr>
          <w:rFonts w:eastAsia="SimSun"/>
          <w:color w:val="000000" w:themeColor="text1"/>
          <w:lang w:eastAsia="zh-CN"/>
        </w:rPr>
        <w:t xml:space="preserve"> sub-band</w:t>
      </w:r>
      <w:r>
        <w:rPr>
          <w:rFonts w:hint="eastAsia"/>
          <w:color w:val="000000" w:themeColor="text1"/>
          <w:lang w:eastAsia="ja-JP"/>
        </w:rPr>
        <w:t>s</w:t>
      </w:r>
      <w:r>
        <w:rPr>
          <w:rFonts w:eastAsia="SimSun"/>
          <w:color w:val="000000" w:themeColor="text1"/>
          <w:lang w:eastAsia="zh-CN"/>
        </w:rPr>
        <w:t xml:space="preserve"> </w:t>
      </w:r>
      <w:r>
        <w:rPr>
          <w:rFonts w:hint="eastAsia"/>
          <w:color w:val="000000" w:themeColor="text1"/>
          <w:lang w:eastAsia="ja-JP"/>
        </w:rPr>
        <w:t xml:space="preserve">on </w:t>
      </w:r>
      <w:r>
        <w:rPr>
          <w:color w:val="000000" w:themeColor="text1"/>
          <w:lang w:eastAsia="ja-JP"/>
        </w:rPr>
        <w:t xml:space="preserve">the </w:t>
      </w:r>
      <w:r>
        <w:rPr>
          <w:rFonts w:hint="eastAsia"/>
          <w:color w:val="000000" w:themeColor="text1"/>
          <w:lang w:eastAsia="ja-JP"/>
        </w:rPr>
        <w:t>new BWP even if some sub-bands are not available for transmission</w:t>
      </w:r>
      <w:r>
        <w:rPr>
          <w:rFonts w:eastAsia="SimSun"/>
          <w:color w:val="000000" w:themeColor="text1"/>
          <w:lang w:eastAsia="zh-CN"/>
        </w:rPr>
        <w:t xml:space="preserve">. </w:t>
      </w:r>
      <w:r>
        <w:rPr>
          <w:rFonts w:hint="eastAsia"/>
          <w:color w:val="000000" w:themeColor="text1"/>
          <w:lang w:eastAsia="ja-JP"/>
        </w:rPr>
        <w:t xml:space="preserve">Since </w:t>
      </w:r>
      <w:r>
        <w:rPr>
          <w:rFonts w:eastAsia="SimSun"/>
          <w:color w:val="000000" w:themeColor="text1"/>
          <w:lang w:eastAsia="zh-CN"/>
        </w:rPr>
        <w:t xml:space="preserve">the occupied sub-band(s) cannot be informed to UE by the </w:t>
      </w:r>
      <w:proofErr w:type="spellStart"/>
      <w:r>
        <w:rPr>
          <w:rFonts w:eastAsia="SimSun"/>
          <w:color w:val="000000" w:themeColor="text1"/>
          <w:lang w:eastAsia="zh-CN"/>
        </w:rPr>
        <w:t>gNB</w:t>
      </w:r>
      <w:proofErr w:type="spellEnd"/>
      <w:r>
        <w:rPr>
          <w:rFonts w:eastAsia="SimSun"/>
          <w:color w:val="000000" w:themeColor="text1"/>
          <w:lang w:eastAsia="zh-CN"/>
        </w:rPr>
        <w:t xml:space="preserve"> th</w:t>
      </w:r>
      <w:r>
        <w:rPr>
          <w:rFonts w:hint="eastAsia"/>
          <w:color w:val="000000" w:themeColor="text1"/>
          <w:lang w:eastAsia="ja-JP"/>
        </w:rPr>
        <w:t>r</w:t>
      </w:r>
      <w:r>
        <w:rPr>
          <w:rFonts w:eastAsia="SimSun"/>
          <w:color w:val="000000" w:themeColor="text1"/>
          <w:lang w:eastAsia="zh-CN"/>
        </w:rPr>
        <w:t xml:space="preserve">ough the </w:t>
      </w:r>
      <w:r>
        <w:rPr>
          <w:rFonts w:hint="eastAsia"/>
          <w:color w:val="000000" w:themeColor="text1"/>
          <w:lang w:eastAsia="ja-JP"/>
        </w:rPr>
        <w:t xml:space="preserve">current BWP switching mechanism, </w:t>
      </w:r>
      <w:r>
        <w:rPr>
          <w:color w:val="000000" w:themeColor="text1"/>
          <w:lang w:eastAsia="ja-JP"/>
        </w:rPr>
        <w:t xml:space="preserve">a </w:t>
      </w:r>
      <w:r>
        <w:rPr>
          <w:rFonts w:hint="eastAsia"/>
          <w:color w:val="000000" w:themeColor="text1"/>
          <w:lang w:eastAsia="ja-JP"/>
        </w:rPr>
        <w:t>new DCI including the occupied bandwidth indicator needs to be introduced in NR-U in this case.</w:t>
      </w:r>
    </w:p>
    <w:p w14:paraId="505FF430"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before DCI-triggering on current BWP</w:t>
      </w:r>
    </w:p>
    <w:p w14:paraId="0C27B041" w14:textId="77777777" w:rsidR="00F56661" w:rsidRDefault="00F56661" w:rsidP="00F56661">
      <w:pPr>
        <w:rPr>
          <w:rFonts w:eastAsia="SimSun"/>
          <w:color w:val="000000" w:themeColor="text1"/>
          <w:lang w:eastAsia="zh-CN"/>
        </w:rPr>
      </w:pPr>
      <w:r>
        <w:rPr>
          <w:color w:val="000000" w:themeColor="text1"/>
          <w:lang w:eastAsia="ja-JP"/>
        </w:rPr>
        <w:t>The c</w:t>
      </w:r>
      <w:r>
        <w:rPr>
          <w:rFonts w:hint="eastAsia"/>
          <w:color w:val="000000" w:themeColor="text1"/>
          <w:lang w:eastAsia="ja-JP"/>
        </w:rPr>
        <w:t xml:space="preserve">urrent BWP switching mechanism could work, while </w:t>
      </w:r>
      <w:r>
        <w:rPr>
          <w:color w:val="000000" w:themeColor="text1"/>
          <w:lang w:eastAsia="ja-JP"/>
        </w:rPr>
        <w:t>the granularity</w:t>
      </w:r>
      <w:r>
        <w:rPr>
          <w:rFonts w:hint="eastAsia"/>
          <w:color w:val="000000" w:themeColor="text1"/>
          <w:lang w:eastAsia="ja-JP"/>
        </w:rPr>
        <w:t xml:space="preserve"> of frequency domain indication might not be </w:t>
      </w:r>
      <w:r>
        <w:rPr>
          <w:color w:val="000000" w:themeColor="text1"/>
          <w:lang w:eastAsia="ja-JP"/>
        </w:rPr>
        <w:t>sufficient</w:t>
      </w:r>
      <w:r>
        <w:rPr>
          <w:rFonts w:hint="eastAsia"/>
          <w:color w:val="000000" w:themeColor="text1"/>
          <w:lang w:eastAsia="ja-JP"/>
        </w:rPr>
        <w:t>. One of the possible</w:t>
      </w:r>
      <w:r>
        <w:rPr>
          <w:rFonts w:eastAsia="SimSun"/>
          <w:color w:val="000000" w:themeColor="text1"/>
          <w:lang w:eastAsia="zh-CN"/>
        </w:rPr>
        <w:t xml:space="preserve"> enhancement</w:t>
      </w:r>
      <w:r>
        <w:rPr>
          <w:rFonts w:hint="eastAsia"/>
          <w:color w:val="000000" w:themeColor="text1"/>
          <w:lang w:eastAsia="ja-JP"/>
        </w:rPr>
        <w:t>s is</w:t>
      </w:r>
      <w:r>
        <w:rPr>
          <w:rFonts w:eastAsia="SimSun"/>
          <w:color w:val="000000" w:themeColor="text1"/>
          <w:lang w:eastAsia="zh-CN"/>
        </w:rPr>
        <w:t xml:space="preserve"> to contain the information of occupied channel bandwidth</w:t>
      </w:r>
      <w:r>
        <w:rPr>
          <w:rFonts w:hint="eastAsia"/>
          <w:color w:val="000000" w:themeColor="text1"/>
          <w:lang w:eastAsia="ja-JP"/>
        </w:rPr>
        <w:t xml:space="preserve"> in </w:t>
      </w:r>
      <w:r>
        <w:rPr>
          <w:color w:val="000000" w:themeColor="text1"/>
          <w:lang w:eastAsia="ja-JP"/>
        </w:rPr>
        <w:t xml:space="preserve">the </w:t>
      </w:r>
      <w:r>
        <w:rPr>
          <w:rFonts w:eastAsia="SimSun"/>
          <w:color w:val="000000" w:themeColor="text1"/>
          <w:lang w:eastAsia="zh-CN"/>
        </w:rPr>
        <w:t xml:space="preserve">current DCI, through which the UE can skip monitoring PDCCH/buffering PDSCH on some sub-band(s) that are not applicable for future transmission. </w:t>
      </w:r>
    </w:p>
    <w:p w14:paraId="69A166C8" w14:textId="0E22757D" w:rsidR="00F56661" w:rsidRPr="00F16370" w:rsidRDefault="00F56661" w:rsidP="00F566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4D7829">
        <w:rPr>
          <w:rFonts w:ascii="Times New Roman" w:hAnsi="Times New Roman" w:cs="Times New Roman"/>
          <w:b/>
          <w:i/>
          <w:color w:val="000000" w:themeColor="text1"/>
          <w:sz w:val="22"/>
          <w:szCs w:val="22"/>
        </w:rPr>
        <w:t>7:</w:t>
      </w:r>
      <w:r>
        <w:rPr>
          <w:rFonts w:ascii="Times New Roman" w:hAnsi="Times New Roman" w:cs="Times New Roman"/>
          <w:i/>
          <w:color w:val="000000" w:themeColor="text1"/>
          <w:sz w:val="22"/>
          <w:szCs w:val="22"/>
        </w:rPr>
        <w:t xml:space="preserve"> </w:t>
      </w:r>
      <w:r>
        <w:rPr>
          <w:rFonts w:ascii="Times New Roman" w:hAnsi="Times New Roman" w:cs="Times New Roman" w:hint="eastAsia"/>
          <w:i/>
          <w:color w:val="000000" w:themeColor="text1"/>
          <w:sz w:val="22"/>
          <w:szCs w:val="22"/>
          <w:lang w:eastAsia="ja-JP"/>
        </w:rPr>
        <w:t xml:space="preserve">Enhancements of frequency domain indication </w:t>
      </w:r>
      <w:r w:rsidR="00276E34">
        <w:rPr>
          <w:rFonts w:ascii="Times New Roman" w:hAnsi="Times New Roman" w:cs="Times New Roman"/>
          <w:i/>
          <w:color w:val="000000" w:themeColor="text1"/>
          <w:sz w:val="22"/>
          <w:szCs w:val="22"/>
          <w:lang w:eastAsia="ja-JP"/>
        </w:rPr>
        <w:t xml:space="preserve">for the channel access </w:t>
      </w:r>
      <w:r>
        <w:rPr>
          <w:rFonts w:ascii="Times New Roman" w:hAnsi="Times New Roman" w:cs="Times New Roman" w:hint="eastAsia"/>
          <w:i/>
          <w:color w:val="000000" w:themeColor="text1"/>
          <w:sz w:val="22"/>
          <w:szCs w:val="22"/>
          <w:lang w:eastAsia="ja-JP"/>
        </w:rPr>
        <w:t>should be considered taking occupied bandwidth into account.</w:t>
      </w:r>
    </w:p>
    <w:p w14:paraId="46F562BE" w14:textId="77777777" w:rsidR="00F56661" w:rsidRPr="00F765D7" w:rsidRDefault="00F56661"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659CA335" w14:textId="1324EBAE" w:rsidR="00C3754F" w:rsidRPr="00CF49C3" w:rsidRDefault="004246DC" w:rsidP="00CF49C3">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w:t>
      </w:r>
      <w:r w:rsidRPr="00F7452E">
        <w:rPr>
          <w:rFonts w:eastAsia="SimSun"/>
          <w:lang w:eastAsia="zh-CN"/>
        </w:rPr>
        <w:t>pr</w:t>
      </w:r>
      <w:r>
        <w:rPr>
          <w:rFonts w:eastAsia="SimSun"/>
          <w:lang w:eastAsia="zh-CN"/>
        </w:rPr>
        <w:t>oposals</w:t>
      </w:r>
      <w:r w:rsidRPr="00F7452E">
        <w:rPr>
          <w:rFonts w:eastAsia="SimSun"/>
          <w:lang w:eastAsia="zh-CN"/>
        </w:rPr>
        <w:t>:</w:t>
      </w:r>
    </w:p>
    <w:p w14:paraId="745A7726" w14:textId="331D2FD4" w:rsidR="004024A6" w:rsidRDefault="00F80AF6" w:rsidP="004024A6">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Proposal 1</w:t>
      </w:r>
      <w:r w:rsidRPr="007239AE">
        <w:rPr>
          <w:rFonts w:ascii="Times New Roman" w:eastAsia="MS Mincho" w:hAnsi="Times New Roman" w:cs="Times New Roman" w:hint="eastAsia"/>
          <w:color w:val="000000" w:themeColor="text1"/>
          <w:sz w:val="22"/>
          <w:szCs w:val="22"/>
          <w:lang w:eastAsia="ja-JP"/>
        </w:rPr>
        <w:t xml:space="preserve">: </w:t>
      </w:r>
      <w:r w:rsidR="00657190" w:rsidRPr="00F76DB2">
        <w:rPr>
          <w:rFonts w:ascii="Times New Roman" w:eastAsia="MS Mincho" w:hAnsi="Times New Roman" w:cs="Times New Roman" w:hint="eastAsia"/>
          <w:i/>
          <w:color w:val="000000" w:themeColor="text1"/>
          <w:sz w:val="22"/>
          <w:szCs w:val="22"/>
          <w:lang w:eastAsia="ja-JP"/>
        </w:rPr>
        <w:t>I</w:t>
      </w:r>
      <w:r w:rsidR="00657190" w:rsidRPr="00852A1A">
        <w:rPr>
          <w:rFonts w:ascii="Times New Roman" w:eastAsia="MS Mincho" w:hAnsi="Times New Roman" w:cs="Times New Roman" w:hint="eastAsia"/>
          <w:i/>
          <w:color w:val="000000" w:themeColor="text1"/>
          <w:sz w:val="22"/>
          <w:szCs w:val="22"/>
          <w:lang w:eastAsia="ja-JP"/>
        </w:rPr>
        <w:t xml:space="preserve">f </w:t>
      </w:r>
      <w:r w:rsidR="00657190">
        <w:rPr>
          <w:rFonts w:ascii="Times New Roman" w:eastAsia="MS Mincho" w:hAnsi="Times New Roman" w:cs="Times New Roman" w:hint="eastAsia"/>
          <w:i/>
          <w:color w:val="000000" w:themeColor="text1"/>
          <w:sz w:val="22"/>
          <w:szCs w:val="22"/>
          <w:lang w:eastAsia="ja-JP"/>
        </w:rPr>
        <w:t xml:space="preserve">it would be agreed on upcoming RAN#83 that </w:t>
      </w:r>
      <w:r w:rsidR="00657190" w:rsidRPr="00F76DB2">
        <w:rPr>
          <w:rFonts w:ascii="Times New Roman" w:eastAsia="MS Mincho" w:hAnsi="Times New Roman" w:cs="Times New Roman"/>
          <w:i/>
          <w:color w:val="000000" w:themeColor="text1"/>
          <w:sz w:val="22"/>
          <w:szCs w:val="22"/>
          <w:lang w:eastAsia="ja-JP"/>
        </w:rPr>
        <w:t>ex</w:t>
      </w:r>
      <w:r w:rsidR="00657190">
        <w:rPr>
          <w:rFonts w:ascii="Times New Roman" w:eastAsia="MS Mincho" w:hAnsi="Times New Roman" w:cs="Times New Roman"/>
          <w:i/>
          <w:color w:val="000000" w:themeColor="text1"/>
          <w:sz w:val="22"/>
          <w:szCs w:val="22"/>
          <w:lang w:eastAsia="ja-JP"/>
        </w:rPr>
        <w:t>tensions</w:t>
      </w:r>
      <w:r w:rsidR="00657190">
        <w:rPr>
          <w:rFonts w:ascii="Times New Roman" w:eastAsia="MS Mincho" w:hAnsi="Times New Roman" w:cs="Times New Roman" w:hint="eastAsia"/>
          <w:i/>
          <w:color w:val="000000" w:themeColor="text1"/>
          <w:sz w:val="22"/>
          <w:szCs w:val="22"/>
          <w:lang w:eastAsia="ja-JP"/>
        </w:rPr>
        <w:t xml:space="preserve"> of coexistence mechanism is considered for NR-U</w:t>
      </w:r>
      <w:r w:rsidR="00657190" w:rsidRPr="00852A1A">
        <w:rPr>
          <w:rFonts w:ascii="Times New Roman" w:eastAsia="MS Mincho" w:hAnsi="Times New Roman" w:cs="Times New Roman" w:hint="eastAsia"/>
          <w:i/>
          <w:color w:val="000000" w:themeColor="text1"/>
          <w:sz w:val="22"/>
          <w:szCs w:val="22"/>
          <w:lang w:eastAsia="ja-JP"/>
        </w:rPr>
        <w:t>,</w:t>
      </w:r>
      <w:r w:rsidR="00657190">
        <w:rPr>
          <w:rFonts w:ascii="Times New Roman" w:eastAsia="MS Mincho" w:hAnsi="Times New Roman" w:cs="Times New Roman" w:hint="eastAsia"/>
          <w:color w:val="000000" w:themeColor="text1"/>
          <w:sz w:val="22"/>
          <w:szCs w:val="22"/>
          <w:lang w:eastAsia="ja-JP"/>
        </w:rPr>
        <w:t xml:space="preserve"> </w:t>
      </w:r>
      <w:r w:rsidR="004024A6" w:rsidRPr="00C9654D">
        <w:rPr>
          <w:rFonts w:ascii="Times New Roman" w:eastAsia="MS Mincho" w:hAnsi="Times New Roman" w:cs="Times New Roman" w:hint="eastAsia"/>
          <w:i/>
          <w:color w:val="000000" w:themeColor="text1"/>
          <w:sz w:val="22"/>
          <w:szCs w:val="22"/>
          <w:lang w:eastAsia="ja-JP"/>
        </w:rPr>
        <w:t xml:space="preserve">RAN1 should consider developing single solution for </w:t>
      </w:r>
      <w:r w:rsidR="004024A6" w:rsidRPr="00C9654D">
        <w:rPr>
          <w:rFonts w:ascii="Times New Roman" w:eastAsia="MS Mincho" w:hAnsi="Times New Roman" w:cs="Times New Roman"/>
          <w:i/>
          <w:color w:val="000000" w:themeColor="text1"/>
          <w:sz w:val="22"/>
          <w:szCs w:val="22"/>
          <w:lang w:eastAsia="ja-JP"/>
        </w:rPr>
        <w:t>coexistence</w:t>
      </w:r>
      <w:r w:rsidR="004024A6" w:rsidRPr="00C9654D">
        <w:rPr>
          <w:rFonts w:ascii="Times New Roman" w:eastAsia="MS Mincho" w:hAnsi="Times New Roman" w:cs="Times New Roman" w:hint="eastAsia"/>
          <w:i/>
          <w:color w:val="000000" w:themeColor="text1"/>
          <w:sz w:val="22"/>
          <w:szCs w:val="22"/>
          <w:lang w:eastAsia="ja-JP"/>
        </w:rPr>
        <w:t xml:space="preserve"> with other RATs</w:t>
      </w:r>
    </w:p>
    <w:p w14:paraId="111EBE8D" w14:textId="77777777" w:rsidR="004024A6" w:rsidRDefault="004024A6" w:rsidP="00E51DBF">
      <w:pPr>
        <w:pStyle w:val="ListParagraph"/>
        <w:numPr>
          <w:ilvl w:val="0"/>
          <w:numId w:val="13"/>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i/>
          <w:color w:val="000000" w:themeColor="text1"/>
          <w:sz w:val="22"/>
          <w:szCs w:val="22"/>
          <w:lang w:eastAsia="ja-JP"/>
        </w:rPr>
        <w:t>One of the possible solutions is to utilize a signal which all RATs would be aware of</w:t>
      </w:r>
    </w:p>
    <w:p w14:paraId="514CA244" w14:textId="29AAA21E" w:rsidR="00F80AF6" w:rsidRPr="00F765D7" w:rsidRDefault="004024A6" w:rsidP="00E51DBF">
      <w:pPr>
        <w:pStyle w:val="ListParagraph"/>
        <w:numPr>
          <w:ilvl w:val="0"/>
          <w:numId w:val="13"/>
        </w:numPr>
        <w:spacing w:after="120"/>
        <w:rPr>
          <w:rFonts w:ascii="Times New Roman" w:eastAsia="MS Mincho" w:hAnsi="Times New Roman" w:cs="Times New Roman"/>
          <w:color w:val="000000" w:themeColor="text1"/>
          <w:sz w:val="22"/>
          <w:szCs w:val="22"/>
          <w:lang w:eastAsia="ja-JP"/>
        </w:rPr>
      </w:pPr>
      <w:r w:rsidRPr="00F765D7">
        <w:rPr>
          <w:rFonts w:ascii="Times New Roman" w:eastAsia="MS Mincho" w:hAnsi="Times New Roman" w:cs="Times New Roman"/>
          <w:i/>
          <w:color w:val="000000" w:themeColor="text1"/>
          <w:sz w:val="22"/>
          <w:szCs w:val="22"/>
          <w:lang w:eastAsia="ja-JP"/>
        </w:rPr>
        <w:t>To develop the solution, it should be discussed and studied together with other stakeholders such as IEEE 802</w:t>
      </w:r>
    </w:p>
    <w:p w14:paraId="0C234BEB" w14:textId="1E1F10EB"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460371">
        <w:rPr>
          <w:rFonts w:ascii="Times New Roman" w:eastAsia="MS Mincho" w:hAnsi="Times New Roman" w:cs="Times New Roman"/>
          <w:b/>
          <w:color w:val="000000" w:themeColor="text1"/>
          <w:sz w:val="22"/>
          <w:szCs w:val="22"/>
          <w:lang w:eastAsia="ja-JP"/>
        </w:rPr>
        <w:t>2</w:t>
      </w:r>
      <w:r w:rsidRPr="007239AE">
        <w:rPr>
          <w:rFonts w:ascii="Times New Roman" w:eastAsia="MS Mincho" w:hAnsi="Times New Roman" w:cs="Times New Roman" w:hint="eastAsia"/>
          <w:color w:val="000000" w:themeColor="text1"/>
          <w:sz w:val="22"/>
          <w:szCs w:val="22"/>
          <w:lang w:eastAsia="ja-JP"/>
        </w:rPr>
        <w:t xml:space="preserve">: </w:t>
      </w:r>
      <w:r w:rsidRPr="007239AE">
        <w:rPr>
          <w:rFonts w:ascii="Times New Roman" w:eastAsia="MS Mincho" w:hAnsi="Times New Roman" w:cs="Times New Roman"/>
          <w:i/>
          <w:color w:val="000000" w:themeColor="text1"/>
          <w:sz w:val="22"/>
          <w:szCs w:val="22"/>
          <w:lang w:eastAsia="ja-JP"/>
        </w:rPr>
        <w:t xml:space="preserve">In addition to baseline LAA functionality, the CWS adjustment procedure in NR-U should additionally consider receiver </w:t>
      </w:r>
      <w:r>
        <w:rPr>
          <w:rFonts w:ascii="Times New Roman" w:eastAsia="MS Mincho" w:hAnsi="Times New Roman" w:cs="Times New Roman"/>
          <w:i/>
          <w:color w:val="000000" w:themeColor="text1"/>
          <w:sz w:val="22"/>
          <w:szCs w:val="22"/>
          <w:lang w:eastAsia="ja-JP"/>
        </w:rPr>
        <w:t>assisted LBT</w:t>
      </w:r>
      <w:r w:rsidRPr="007239AE">
        <w:rPr>
          <w:rFonts w:ascii="Times New Roman" w:eastAsia="MS Mincho" w:hAnsi="Times New Roman" w:cs="Times New Roman"/>
          <w:i/>
          <w:color w:val="000000" w:themeColor="text1"/>
          <w:sz w:val="22"/>
          <w:szCs w:val="22"/>
          <w:lang w:eastAsia="ja-JP"/>
        </w:rPr>
        <w:t>.</w:t>
      </w:r>
    </w:p>
    <w:p w14:paraId="6DC18246" w14:textId="3ED85AFC"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A24DC7">
        <w:rPr>
          <w:rFonts w:ascii="Times New Roman" w:eastAsia="MS Mincho" w:hAnsi="Times New Roman" w:cs="Times New Roman"/>
          <w:b/>
          <w:color w:val="000000" w:themeColor="text1"/>
          <w:sz w:val="22"/>
          <w:szCs w:val="22"/>
          <w:lang w:eastAsia="ja-JP"/>
        </w:rPr>
        <w:t>3</w:t>
      </w:r>
      <w:r>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Pr>
          <w:rFonts w:ascii="Times New Roman" w:eastAsia="MS Mincho" w:hAnsi="Times New Roman" w:cs="Times New Roman" w:hint="eastAsia"/>
          <w:i/>
          <w:color w:val="000000" w:themeColor="text1"/>
          <w:sz w:val="22"/>
          <w:szCs w:val="22"/>
          <w:lang w:eastAsia="ja-JP"/>
        </w:rPr>
        <w:t>c</w:t>
      </w:r>
      <w:r w:rsidRPr="00F80AF6">
        <w:rPr>
          <w:rFonts w:ascii="Times New Roman" w:eastAsia="MS Mincho" w:hAnsi="Times New Roman" w:cs="Times New Roman" w:hint="eastAsia"/>
          <w:i/>
          <w:color w:val="000000" w:themeColor="text1"/>
          <w:sz w:val="22"/>
          <w:szCs w:val="22"/>
          <w:lang w:eastAsia="ja-JP"/>
        </w:rPr>
        <w:t>hannel access</w:t>
      </w:r>
      <w:r w:rsidRPr="00F80AF6">
        <w:rPr>
          <w:rFonts w:ascii="Times New Roman" w:eastAsia="MS Mincho" w:hAnsi="Times New Roman" w:cs="Times New Roman"/>
          <w:i/>
          <w:color w:val="000000" w:themeColor="text1"/>
          <w:sz w:val="22"/>
          <w:szCs w:val="22"/>
          <w:lang w:eastAsia="ja-JP"/>
        </w:rPr>
        <w:t xml:space="preserve"> parameters </w:t>
      </w:r>
      <w:r>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D2036F">
        <w:rPr>
          <w:rFonts w:ascii="Times New Roman" w:eastAsia="MS Mincho" w:hAnsi="Times New Roman" w:cs="Times New Roman" w:hint="eastAsia"/>
          <w:i/>
          <w:color w:val="000000" w:themeColor="text1"/>
          <w:sz w:val="22"/>
          <w:szCs w:val="22"/>
          <w:lang w:eastAsia="ja-JP"/>
        </w:rPr>
        <w:t>have</w:t>
      </w:r>
      <w:r w:rsidR="00F765D7">
        <w:rPr>
          <w:rFonts w:ascii="Times New Roman" w:eastAsia="MS Mincho" w:hAnsi="Times New Roman" w:cs="Times New Roman" w:hint="eastAsia"/>
          <w:i/>
          <w:color w:val="000000" w:themeColor="text1"/>
          <w:sz w:val="22"/>
          <w:szCs w:val="22"/>
          <w:lang w:eastAsia="ja-JP"/>
        </w:rPr>
        <w:t xml:space="preserve"> </w:t>
      </w:r>
      <w:r w:rsidR="00DA3435">
        <w:rPr>
          <w:rFonts w:ascii="Times New Roman" w:eastAsia="MS Mincho" w:hAnsi="Times New Roman" w:cs="Times New Roman" w:hint="eastAsia"/>
          <w:i/>
          <w:color w:val="000000" w:themeColor="text1"/>
          <w:sz w:val="22"/>
          <w:szCs w:val="22"/>
          <w:lang w:eastAsia="ja-JP"/>
        </w:rPr>
        <w:t>flexibility and</w:t>
      </w:r>
      <w:r w:rsidRPr="00F80AF6">
        <w:rPr>
          <w:rFonts w:ascii="Times New Roman" w:eastAsia="MS Mincho" w:hAnsi="Times New Roman" w:cs="Times New Roman"/>
          <w:i/>
          <w:color w:val="000000" w:themeColor="text1"/>
          <w:sz w:val="22"/>
          <w:szCs w:val="22"/>
          <w:lang w:eastAsia="ja-JP"/>
        </w:rPr>
        <w:t xml:space="preserve"> </w:t>
      </w:r>
      <w:r w:rsidR="00D2036F">
        <w:rPr>
          <w:rFonts w:ascii="Times New Roman" w:eastAsia="MS Mincho" w:hAnsi="Times New Roman" w:cs="Times New Roman" w:hint="eastAsia"/>
          <w:i/>
          <w:color w:val="000000" w:themeColor="text1"/>
          <w:sz w:val="22"/>
          <w:szCs w:val="22"/>
          <w:lang w:eastAsia="ja-JP"/>
        </w:rPr>
        <w:t>re</w:t>
      </w:r>
      <w:r w:rsidRPr="00F80AF6">
        <w:rPr>
          <w:rFonts w:ascii="Times New Roman" w:eastAsia="MS Mincho" w:hAnsi="Times New Roman" w:cs="Times New Roman"/>
          <w:i/>
          <w:color w:val="000000" w:themeColor="text1"/>
          <w:sz w:val="22"/>
          <w:szCs w:val="22"/>
          <w:lang w:eastAsia="ja-JP"/>
        </w:rPr>
        <w:t>configurab</w:t>
      </w:r>
      <w:r w:rsidR="00D2036F">
        <w:rPr>
          <w:rFonts w:ascii="Times New Roman" w:eastAsia="MS Mincho" w:hAnsi="Times New Roman" w:cs="Times New Roman" w:hint="eastAsia"/>
          <w:i/>
          <w:color w:val="000000" w:themeColor="text1"/>
          <w:sz w:val="22"/>
          <w:szCs w:val="22"/>
          <w:lang w:eastAsia="ja-JP"/>
        </w:rPr>
        <w:t>i</w:t>
      </w:r>
      <w:r w:rsidRPr="00F80AF6">
        <w:rPr>
          <w:rFonts w:ascii="Times New Roman" w:eastAsia="MS Mincho" w:hAnsi="Times New Roman" w:cs="Times New Roman"/>
          <w:i/>
          <w:color w:val="000000" w:themeColor="text1"/>
          <w:sz w:val="22"/>
          <w:szCs w:val="22"/>
          <w:lang w:eastAsia="ja-JP"/>
        </w:rPr>
        <w:t>l</w:t>
      </w:r>
      <w:r w:rsidR="00D2036F">
        <w:rPr>
          <w:rFonts w:ascii="Times New Roman" w:eastAsia="MS Mincho" w:hAnsi="Times New Roman" w:cs="Times New Roman" w:hint="eastAsia"/>
          <w:i/>
          <w:color w:val="000000" w:themeColor="text1"/>
          <w:sz w:val="22"/>
          <w:szCs w:val="22"/>
          <w:lang w:eastAsia="ja-JP"/>
        </w:rPr>
        <w:t xml:space="preserve">ity </w:t>
      </w:r>
      <w:r w:rsidR="006C70EB">
        <w:rPr>
          <w:rFonts w:ascii="Times New Roman" w:eastAsia="MS Mincho" w:hAnsi="Times New Roman" w:cs="Times New Roman" w:hint="eastAsia"/>
          <w:i/>
          <w:color w:val="000000" w:themeColor="text1"/>
          <w:sz w:val="22"/>
          <w:szCs w:val="22"/>
          <w:lang w:eastAsia="ja-JP"/>
        </w:rPr>
        <w:t xml:space="preserve">in order </w:t>
      </w:r>
      <w:r w:rsidR="00D2036F">
        <w:rPr>
          <w:rFonts w:ascii="Times New Roman" w:eastAsia="MS Mincho" w:hAnsi="Times New Roman" w:cs="Times New Roman" w:hint="eastAsia"/>
          <w:i/>
          <w:color w:val="000000" w:themeColor="text1"/>
          <w:sz w:val="22"/>
          <w:szCs w:val="22"/>
          <w:lang w:eastAsia="ja-JP"/>
        </w:rPr>
        <w:t xml:space="preserve">to </w:t>
      </w:r>
      <w:r w:rsidR="006C70EB">
        <w:rPr>
          <w:rFonts w:ascii="Times New Roman" w:eastAsia="MS Mincho" w:hAnsi="Times New Roman" w:cs="Times New Roman" w:hint="eastAsia"/>
          <w:i/>
          <w:color w:val="000000" w:themeColor="text1"/>
          <w:sz w:val="22"/>
          <w:szCs w:val="22"/>
          <w:lang w:eastAsia="ja-JP"/>
        </w:rPr>
        <w:t xml:space="preserve">be able to </w:t>
      </w:r>
      <w:r w:rsidR="00D2036F">
        <w:rPr>
          <w:rFonts w:ascii="Times New Roman" w:eastAsia="MS Mincho" w:hAnsi="Times New Roman" w:cs="Times New Roman" w:hint="eastAsia"/>
          <w:i/>
          <w:color w:val="000000" w:themeColor="text1"/>
          <w:sz w:val="22"/>
          <w:szCs w:val="22"/>
          <w:lang w:eastAsia="ja-JP"/>
        </w:rPr>
        <w:t>support any regulatory requirements</w:t>
      </w:r>
      <w:r w:rsidRPr="007239AE">
        <w:rPr>
          <w:rFonts w:ascii="Times New Roman" w:eastAsia="MS Mincho" w:hAnsi="Times New Roman" w:cs="Times New Roman"/>
          <w:i/>
          <w:color w:val="000000" w:themeColor="text1"/>
          <w:sz w:val="22"/>
          <w:szCs w:val="22"/>
          <w:lang w:eastAsia="ja-JP"/>
        </w:rPr>
        <w:t>.</w:t>
      </w:r>
    </w:p>
    <w:p w14:paraId="74E37775" w14:textId="7BD8E77F" w:rsidR="00A24DC7" w:rsidRPr="00A74344" w:rsidRDefault="00A24DC7" w:rsidP="004D7829">
      <w:pPr>
        <w:pStyle w:val="ListParagraph"/>
        <w:spacing w:after="120"/>
        <w:ind w:left="0"/>
        <w:rPr>
          <w:rFonts w:ascii="Times New Roman" w:eastAsia="MS Mincho" w:hAnsi="Times New Roman" w:cs="Times New Roman"/>
          <w:i/>
          <w:color w:val="000000" w:themeColor="text1"/>
          <w:sz w:val="22"/>
          <w:szCs w:val="22"/>
          <w:lang w:eastAsia="ja-JP"/>
        </w:rPr>
      </w:pPr>
      <w:r w:rsidRPr="00A74344">
        <w:rPr>
          <w:rFonts w:ascii="Times New Roman" w:eastAsia="MS Mincho" w:hAnsi="Times New Roman" w:cs="Times New Roman"/>
          <w:b/>
          <w:color w:val="000000" w:themeColor="text1"/>
          <w:sz w:val="22"/>
          <w:szCs w:val="22"/>
          <w:lang w:eastAsia="ja-JP"/>
        </w:rPr>
        <w:t xml:space="preserve">Proposal </w:t>
      </w:r>
      <w:r w:rsidR="00496FA8" w:rsidRPr="00A74344">
        <w:rPr>
          <w:rFonts w:ascii="Times New Roman" w:eastAsia="MS Mincho" w:hAnsi="Times New Roman" w:cs="Times New Roman"/>
          <w:b/>
          <w:color w:val="000000" w:themeColor="text1"/>
          <w:sz w:val="22"/>
          <w:szCs w:val="22"/>
          <w:lang w:eastAsia="ja-JP"/>
        </w:rPr>
        <w:t>4</w:t>
      </w:r>
      <w:r w:rsidRPr="00A74344">
        <w:rPr>
          <w:rFonts w:ascii="Times New Roman" w:eastAsia="MS Mincho" w:hAnsi="Times New Roman" w:cs="Times New Roman" w:hint="eastAsia"/>
          <w:color w:val="000000" w:themeColor="text1"/>
          <w:sz w:val="22"/>
          <w:szCs w:val="22"/>
          <w:lang w:eastAsia="ja-JP"/>
        </w:rPr>
        <w:t xml:space="preserve">: </w:t>
      </w:r>
      <w:r w:rsidR="004D7829">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sidR="004D7829">
        <w:rPr>
          <w:rFonts w:ascii="Times New Roman" w:hAnsi="Times New Roman" w:cs="Times New Roman"/>
          <w:i/>
          <w:color w:val="000000" w:themeColor="text1"/>
          <w:sz w:val="22"/>
          <w:szCs w:val="22"/>
        </w:rPr>
        <w:t xml:space="preserve"> by taking SUL (scheduled UL) and AUL fast adaptation into consideration.</w:t>
      </w:r>
    </w:p>
    <w:p w14:paraId="41AB8E6C" w14:textId="3B491BC8" w:rsidR="00496FA8" w:rsidRPr="00A74344" w:rsidRDefault="0073591B" w:rsidP="00496FA8">
      <w:pPr>
        <w:pStyle w:val="ListParagraph"/>
        <w:spacing w:after="120"/>
        <w:ind w:left="0"/>
        <w:rPr>
          <w:rFonts w:ascii="Times New Roman" w:eastAsia="MS Mincho" w:hAnsi="Times New Roman" w:cs="Times New Roman"/>
          <w:i/>
          <w:color w:val="000000" w:themeColor="text1"/>
          <w:sz w:val="22"/>
          <w:szCs w:val="22"/>
          <w:lang w:eastAsia="ja-JP"/>
        </w:rPr>
      </w:pPr>
      <w:r w:rsidRPr="004D7829">
        <w:rPr>
          <w:rFonts w:ascii="Times New Roman" w:hAnsi="Times New Roman" w:cs="Times New Roman"/>
          <w:b/>
          <w:color w:val="000000" w:themeColor="text1"/>
          <w:sz w:val="22"/>
          <w:szCs w:val="22"/>
        </w:rPr>
        <w:lastRenderedPageBreak/>
        <w:t>Proposal 5</w:t>
      </w:r>
      <w:r w:rsidRPr="004D7829">
        <w:rPr>
          <w:rFonts w:ascii="Times New Roman" w:hAnsi="Times New Roman" w:cs="Times New Roman"/>
          <w:color w:val="000000" w:themeColor="text1"/>
          <w:sz w:val="22"/>
          <w:szCs w:val="22"/>
        </w:rPr>
        <w:t>:</w:t>
      </w:r>
      <w:r w:rsidR="004D7829" w:rsidRPr="004D7829">
        <w:rPr>
          <w:rFonts w:ascii="Times New Roman" w:eastAsia="MS Mincho" w:hAnsi="Times New Roman" w:cs="Times New Roman"/>
          <w:i/>
          <w:color w:val="000000" w:themeColor="text1"/>
          <w:sz w:val="22"/>
          <w:szCs w:val="22"/>
          <w:lang w:eastAsia="ja-JP"/>
        </w:rPr>
        <w:t xml:space="preserve"> </w:t>
      </w:r>
      <w:r w:rsidR="004D7829">
        <w:rPr>
          <w:rFonts w:ascii="Times New Roman" w:eastAsia="MS Mincho" w:hAnsi="Times New Roman" w:cs="Times New Roman"/>
          <w:i/>
          <w:color w:val="000000" w:themeColor="text1"/>
          <w:sz w:val="22"/>
          <w:szCs w:val="22"/>
          <w:lang w:eastAsia="ja-JP"/>
        </w:rPr>
        <w:t>As inclusion of the content of GC-UCI, COT sharing info should contain</w:t>
      </w:r>
      <w:r w:rsidR="004D7829">
        <w:rPr>
          <w:rFonts w:ascii="Times New Roman" w:hAnsi="Times New Roman" w:cs="Times New Roman"/>
          <w:i/>
          <w:color w:val="000000" w:themeColor="text1"/>
          <w:sz w:val="22"/>
          <w:szCs w:val="22"/>
        </w:rPr>
        <w:t xml:space="preserve"> more details of COT structure, e.g., remaining COT information.</w:t>
      </w:r>
    </w:p>
    <w:p w14:paraId="0E5DDB1D" w14:textId="3395DE60" w:rsidR="00496FA8" w:rsidRDefault="00496FA8" w:rsidP="00496FA8">
      <w:pPr>
        <w:pStyle w:val="ListParagraph"/>
        <w:spacing w:after="120"/>
        <w:ind w:left="0"/>
        <w:rPr>
          <w:rFonts w:ascii="Times New Roman" w:hAnsi="Times New Roman" w:cs="Times New Roman"/>
          <w:i/>
          <w:color w:val="000000" w:themeColor="text1"/>
          <w:sz w:val="22"/>
          <w:szCs w:val="22"/>
        </w:rPr>
      </w:pPr>
      <w:r w:rsidRPr="004D7829">
        <w:rPr>
          <w:rFonts w:ascii="Times New Roman" w:hAnsi="Times New Roman" w:cs="Times New Roman"/>
          <w:b/>
          <w:color w:val="000000" w:themeColor="text1"/>
          <w:sz w:val="22"/>
          <w:szCs w:val="22"/>
        </w:rPr>
        <w:t>Proposal 6</w:t>
      </w:r>
      <w:r w:rsidRPr="004D7829">
        <w:rPr>
          <w:rFonts w:ascii="Times New Roman" w:hAnsi="Times New Roman" w:cs="Times New Roman"/>
          <w:color w:val="000000" w:themeColor="text1"/>
          <w:sz w:val="22"/>
          <w:szCs w:val="22"/>
        </w:rPr>
        <w:t>:</w:t>
      </w:r>
      <w:r w:rsidRPr="00A74344">
        <w:rPr>
          <w:rFonts w:ascii="Times New Roman" w:hAnsi="Times New Roman" w:cs="Times New Roman"/>
          <w:i/>
          <w:color w:val="000000" w:themeColor="text1"/>
          <w:sz w:val="22"/>
          <w:szCs w:val="22"/>
          <w:lang w:eastAsia="ja-JP"/>
        </w:rPr>
        <w:t xml:space="preserve"> </w:t>
      </w:r>
      <w:r w:rsidR="004D7829">
        <w:rPr>
          <w:rFonts w:ascii="Times New Roman" w:hAnsi="Times New Roman" w:cs="Times New Roman"/>
          <w:i/>
          <w:color w:val="000000" w:themeColor="text1"/>
          <w:sz w:val="22"/>
          <w:szCs w:val="22"/>
        </w:rPr>
        <w:t xml:space="preserve">In order to improve channel access performance NR-U should </w:t>
      </w:r>
      <w:r w:rsidR="004D7829" w:rsidRPr="007239AE">
        <w:rPr>
          <w:rFonts w:ascii="Times New Roman" w:hAnsi="Times New Roman" w:cs="Times New Roman"/>
          <w:i/>
          <w:color w:val="000000" w:themeColor="text1"/>
          <w:sz w:val="22"/>
          <w:szCs w:val="22"/>
        </w:rPr>
        <w:t xml:space="preserve">support </w:t>
      </w:r>
      <w:r w:rsidR="004D7829">
        <w:rPr>
          <w:rFonts w:ascii="Times New Roman" w:hAnsi="Times New Roman" w:cs="Times New Roman"/>
          <w:i/>
          <w:color w:val="000000" w:themeColor="text1"/>
          <w:sz w:val="22"/>
          <w:szCs w:val="22"/>
        </w:rPr>
        <w:t xml:space="preserve">network-controlled </w:t>
      </w:r>
      <w:r w:rsidR="004D7829" w:rsidRPr="007239AE">
        <w:rPr>
          <w:rFonts w:ascii="Times New Roman" w:hAnsi="Times New Roman" w:cs="Times New Roman"/>
          <w:i/>
          <w:color w:val="000000" w:themeColor="text1"/>
          <w:sz w:val="22"/>
          <w:szCs w:val="22"/>
        </w:rPr>
        <w:t xml:space="preserve">prioritization </w:t>
      </w:r>
      <w:r w:rsidR="004D7829">
        <w:rPr>
          <w:rFonts w:ascii="Times New Roman" w:hAnsi="Times New Roman" w:cs="Times New Roman"/>
          <w:i/>
          <w:color w:val="000000" w:themeColor="text1"/>
          <w:sz w:val="22"/>
          <w:szCs w:val="22"/>
        </w:rPr>
        <w:t>of the</w:t>
      </w:r>
      <w:r w:rsidR="004D7829" w:rsidRPr="007239AE">
        <w:rPr>
          <w:rFonts w:ascii="Times New Roman" w:hAnsi="Times New Roman" w:cs="Times New Roman"/>
          <w:i/>
          <w:color w:val="000000" w:themeColor="text1"/>
          <w:sz w:val="22"/>
          <w:szCs w:val="22"/>
        </w:rPr>
        <w:t xml:space="preserve"> configured sub-bands </w:t>
      </w:r>
      <w:r w:rsidR="004D7829">
        <w:rPr>
          <w:rFonts w:ascii="Times New Roman" w:hAnsi="Times New Roman" w:cs="Times New Roman"/>
          <w:i/>
          <w:color w:val="000000" w:themeColor="text1"/>
          <w:sz w:val="22"/>
          <w:szCs w:val="22"/>
        </w:rPr>
        <w:t xml:space="preserve">in </w:t>
      </w:r>
      <w:r w:rsidR="004D7829" w:rsidRPr="007239AE">
        <w:rPr>
          <w:rFonts w:ascii="Times New Roman" w:hAnsi="Times New Roman" w:cs="Times New Roman"/>
          <w:i/>
          <w:color w:val="000000" w:themeColor="text1"/>
          <w:sz w:val="22"/>
          <w:szCs w:val="22"/>
        </w:rPr>
        <w:t>a wideband carrier.</w:t>
      </w:r>
    </w:p>
    <w:p w14:paraId="1780E484" w14:textId="46CB550C" w:rsidR="004D7829" w:rsidRDefault="004D7829" w:rsidP="00496FA8">
      <w:pPr>
        <w:pStyle w:val="ListParagraph"/>
        <w:spacing w:after="120"/>
        <w:ind w:left="0"/>
        <w:rPr>
          <w:rFonts w:ascii="Times New Roman" w:eastAsia="MS Mincho" w:hAnsi="Times New Roman" w:cs="Times New Roman"/>
          <w:i/>
          <w:color w:val="000000" w:themeColor="text1"/>
          <w:sz w:val="22"/>
          <w:szCs w:val="22"/>
          <w:lang w:eastAsia="ja-JP"/>
        </w:rPr>
      </w:pPr>
      <w:r w:rsidRPr="004D7829">
        <w:rPr>
          <w:rFonts w:ascii="Times New Roman" w:hAnsi="Times New Roman" w:cs="Times New Roman"/>
          <w:b/>
          <w:color w:val="000000" w:themeColor="text1"/>
          <w:sz w:val="22"/>
          <w:szCs w:val="22"/>
        </w:rPr>
        <w:t>Proposal 7:</w:t>
      </w:r>
      <w:r w:rsidRPr="004D7829">
        <w:rPr>
          <w:rFonts w:ascii="Times New Roman" w:hAnsi="Times New Roman" w:cs="Times New Roman"/>
          <w:color w:val="000000" w:themeColor="text1"/>
          <w:sz w:val="22"/>
          <w:szCs w:val="22"/>
        </w:rPr>
        <w:t xml:space="preserve"> </w:t>
      </w:r>
      <w:r>
        <w:rPr>
          <w:rFonts w:ascii="Times New Roman" w:hAnsi="Times New Roman" w:cs="Times New Roman" w:hint="eastAsia"/>
          <w:i/>
          <w:color w:val="000000" w:themeColor="text1"/>
          <w:sz w:val="22"/>
          <w:szCs w:val="22"/>
          <w:lang w:eastAsia="ja-JP"/>
        </w:rPr>
        <w:t xml:space="preserve">Enhancements of frequency domain indication </w:t>
      </w:r>
      <w:r>
        <w:rPr>
          <w:rFonts w:ascii="Times New Roman" w:hAnsi="Times New Roman" w:cs="Times New Roman"/>
          <w:i/>
          <w:color w:val="000000" w:themeColor="text1"/>
          <w:sz w:val="22"/>
          <w:szCs w:val="22"/>
          <w:lang w:eastAsia="ja-JP"/>
        </w:rPr>
        <w:t xml:space="preserve">for the channel access </w:t>
      </w:r>
      <w:r>
        <w:rPr>
          <w:rFonts w:ascii="Times New Roman" w:hAnsi="Times New Roman" w:cs="Times New Roman" w:hint="eastAsia"/>
          <w:i/>
          <w:color w:val="000000" w:themeColor="text1"/>
          <w:sz w:val="22"/>
          <w:szCs w:val="22"/>
          <w:lang w:eastAsia="ja-JP"/>
        </w:rPr>
        <w:t>should be considered taking occupied bandwidth into account.</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52A3CFEB" w:rsidR="004246DC" w:rsidRPr="008876C4" w:rsidRDefault="00F765D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sidRPr="007F7A8D">
        <w:rPr>
          <w:rFonts w:ascii="Times New Roman" w:hAnsi="Times New Roman" w:cs="Times New Roman"/>
          <w:sz w:val="22"/>
          <w:szCs w:val="22"/>
        </w:rPr>
        <w:t>RP-182878</w:t>
      </w:r>
      <w:r>
        <w:rPr>
          <w:rFonts w:ascii="Times New Roman" w:eastAsiaTheme="minorEastAsia" w:hAnsi="Times New Roman" w:cs="Times New Roman" w:hint="eastAsia"/>
          <w:sz w:val="22"/>
          <w:szCs w:val="22"/>
          <w:lang w:eastAsia="ja-JP"/>
        </w:rPr>
        <w:t xml:space="preserve">, </w:t>
      </w:r>
      <w:r>
        <w:rPr>
          <w:rFonts w:ascii="Times New Roman" w:eastAsiaTheme="minorEastAsia" w:hAnsi="Times New Roman" w:cs="Times New Roman"/>
          <w:sz w:val="22"/>
          <w:szCs w:val="22"/>
          <w:lang w:eastAsia="ja-JP"/>
        </w:rPr>
        <w:t>“</w:t>
      </w:r>
      <w:r w:rsidRPr="0039605E">
        <w:rPr>
          <w:rFonts w:ascii="Times New Roman" w:eastAsiaTheme="minorEastAsia" w:hAnsi="Times New Roman" w:cs="Times New Roman"/>
          <w:sz w:val="22"/>
          <w:szCs w:val="22"/>
          <w:lang w:eastAsia="ja-JP"/>
        </w:rPr>
        <w:t>New WID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RAN plenary #82, December 2018.</w:t>
      </w:r>
    </w:p>
    <w:p w14:paraId="26733DDA" w14:textId="267DBB1B" w:rsidR="00CB6BE5" w:rsidRPr="00CB6BE5" w:rsidRDefault="00CB6BE5" w:rsidP="00696312">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RAN1 Chairman notes, </w:t>
      </w:r>
      <w:r w:rsidRPr="00CB6BE5">
        <w:rPr>
          <w:rFonts w:ascii="Times New Roman" w:hAnsi="Times New Roman" w:cs="Times New Roman"/>
          <w:sz w:val="22"/>
          <w:szCs w:val="22"/>
        </w:rPr>
        <w:t>3GPP TSG RAN WG1 Meeting Ad-Hoc Meeting 1901</w:t>
      </w:r>
      <w:r>
        <w:rPr>
          <w:rFonts w:ascii="Times New Roman" w:hAnsi="Times New Roman" w:cs="Times New Roman"/>
          <w:sz w:val="22"/>
          <w:szCs w:val="22"/>
        </w:rPr>
        <w:t>, January 2019</w:t>
      </w:r>
    </w:p>
    <w:p w14:paraId="5FCC85A1" w14:textId="6815C6A9" w:rsidR="006F5283" w:rsidRPr="001325C9" w:rsidRDefault="00696312" w:rsidP="00696312">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TR </w:t>
      </w:r>
      <w:r w:rsidR="00EF6C5E">
        <w:rPr>
          <w:rFonts w:ascii="Times New Roman" w:hAnsi="Times New Roman" w:cs="Times New Roman"/>
          <w:sz w:val="22"/>
          <w:szCs w:val="22"/>
        </w:rPr>
        <w:t>38.889</w:t>
      </w:r>
      <w:r>
        <w:rPr>
          <w:rFonts w:ascii="Times New Roman" w:eastAsiaTheme="minorEastAsia" w:hAnsi="Times New Roman" w:cs="Times New Roman" w:hint="eastAsia"/>
          <w:sz w:val="22"/>
          <w:szCs w:val="22"/>
          <w:lang w:eastAsia="ja-JP"/>
        </w:rPr>
        <w:t>, v16.0.0,</w:t>
      </w:r>
      <w:r>
        <w:rPr>
          <w:rFonts w:ascii="Times New Roman" w:eastAsiaTheme="minorEastAsia" w:hAnsi="Times New Roman" w:cs="Times New Roman"/>
          <w:sz w:val="22"/>
          <w:szCs w:val="22"/>
          <w:lang w:eastAsia="ja-JP"/>
        </w:rPr>
        <w:t>”</w:t>
      </w:r>
      <w:r w:rsidRPr="00696312">
        <w:t xml:space="preserve"> </w:t>
      </w:r>
      <w:r w:rsidRPr="00696312">
        <w:rPr>
          <w:rFonts w:ascii="Times New Roman" w:eastAsiaTheme="minorEastAsia" w:hAnsi="Times New Roman" w:cs="Times New Roman"/>
          <w:sz w:val="22"/>
          <w:szCs w:val="22"/>
          <w:lang w:eastAsia="ja-JP"/>
        </w:rPr>
        <w:t>Study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08BAF610" w14:textId="16AE058A" w:rsidR="001325C9" w:rsidRPr="00F6659C" w:rsidRDefault="001325C9" w:rsidP="00696312">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R1-1900454, </w:t>
      </w:r>
      <w:r w:rsidRPr="001325C9">
        <w:rPr>
          <w:rFonts w:ascii="Times New Roman" w:hAnsi="Times New Roman" w:cs="Times New Roman"/>
          <w:sz w:val="22"/>
          <w:szCs w:val="22"/>
        </w:rPr>
        <w:t>Design of Channel Access Procedures for NR-based access to unlicensed spectrum</w:t>
      </w:r>
      <w:r>
        <w:rPr>
          <w:rFonts w:ascii="Times New Roman" w:hAnsi="Times New Roman" w:cs="Times New Roman"/>
          <w:sz w:val="22"/>
          <w:szCs w:val="22"/>
        </w:rPr>
        <w:t>, AT&amp;T</w:t>
      </w:r>
    </w:p>
    <w:p w14:paraId="62255F8E" w14:textId="51CB01AF" w:rsidR="00F6659C" w:rsidRDefault="00AC2C24" w:rsidP="00696312">
      <w:pPr>
        <w:pStyle w:val="NormalWeb"/>
        <w:numPr>
          <w:ilvl w:val="0"/>
          <w:numId w:val="2"/>
        </w:numPr>
        <w:spacing w:before="0" w:beforeAutospacing="0" w:after="120" w:afterAutospacing="0"/>
        <w:rPr>
          <w:rFonts w:ascii="Times New Roman" w:hAnsi="Times New Roman" w:cs="Times New Roman"/>
          <w:sz w:val="22"/>
          <w:szCs w:val="22"/>
        </w:rPr>
      </w:pPr>
      <w:r w:rsidRPr="00AC2C24">
        <w:rPr>
          <w:rFonts w:ascii="Times New Roman" w:hAnsi="Times New Roman" w:cs="Times New Roman"/>
          <w:sz w:val="22"/>
          <w:szCs w:val="22"/>
        </w:rPr>
        <w:t>R1-1900953</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NTT DOCOMO, INC</w:t>
      </w:r>
      <w:r w:rsidR="00F6659C">
        <w:rPr>
          <w:rFonts w:ascii="Times New Roman" w:hAnsi="Times New Roman" w:cs="Times New Roman"/>
          <w:sz w:val="22"/>
          <w:szCs w:val="22"/>
        </w:rPr>
        <w:t>, RAN WG1</w:t>
      </w:r>
      <w:r w:rsidR="009966AF">
        <w:rPr>
          <w:rFonts w:ascii="Times New Roman" w:hAnsi="Times New Roman" w:cs="Times New Roman"/>
          <w:sz w:val="22"/>
          <w:szCs w:val="22"/>
        </w:rPr>
        <w:t xml:space="preserve"> 1901 </w:t>
      </w:r>
      <w:proofErr w:type="spellStart"/>
      <w:r w:rsidR="009966AF">
        <w:rPr>
          <w:rFonts w:ascii="Times New Roman" w:hAnsi="Times New Roman" w:cs="Times New Roman"/>
          <w:sz w:val="22"/>
          <w:szCs w:val="22"/>
        </w:rPr>
        <w:t>Adhoc</w:t>
      </w:r>
      <w:proofErr w:type="spellEnd"/>
    </w:p>
    <w:p w14:paraId="2FE8BA32" w14:textId="7F306913" w:rsidR="00F6659C" w:rsidRPr="00E51DBF" w:rsidRDefault="009966AF" w:rsidP="00696312">
      <w:pPr>
        <w:pStyle w:val="NormalWeb"/>
        <w:numPr>
          <w:ilvl w:val="0"/>
          <w:numId w:val="2"/>
        </w:numPr>
        <w:spacing w:before="0" w:beforeAutospacing="0" w:after="120" w:afterAutospacing="0"/>
        <w:rPr>
          <w:rFonts w:ascii="Times New Roman" w:hAnsi="Times New Roman" w:cs="Times New Roman"/>
          <w:sz w:val="22"/>
          <w:szCs w:val="22"/>
        </w:rPr>
      </w:pPr>
      <w:r w:rsidRPr="009966AF">
        <w:rPr>
          <w:rFonts w:ascii="Times New Roman" w:hAnsi="Times New Roman" w:cs="Times New Roman"/>
          <w:sz w:val="22"/>
          <w:szCs w:val="22"/>
        </w:rPr>
        <w:t>R1-1901031</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Samsung</w:t>
      </w:r>
      <w:r w:rsidR="00F6659C">
        <w:rPr>
          <w:rFonts w:ascii="Times New Roman" w:hAnsi="Times New Roman" w:cs="Times New Roman"/>
          <w:sz w:val="22"/>
          <w:szCs w:val="22"/>
        </w:rPr>
        <w:t xml:space="preserve">, </w:t>
      </w:r>
      <w:r>
        <w:rPr>
          <w:rFonts w:ascii="Times New Roman" w:hAnsi="Times New Roman" w:cs="Times New Roman"/>
          <w:sz w:val="22"/>
          <w:szCs w:val="22"/>
        </w:rPr>
        <w:t xml:space="preserve">RAN WG1 1901 </w:t>
      </w:r>
      <w:proofErr w:type="spellStart"/>
      <w:r>
        <w:rPr>
          <w:rFonts w:ascii="Times New Roman" w:hAnsi="Times New Roman" w:cs="Times New Roman"/>
          <w:sz w:val="22"/>
          <w:szCs w:val="22"/>
        </w:rPr>
        <w:t>Adhoc</w:t>
      </w:r>
      <w:proofErr w:type="spellEnd"/>
    </w:p>
    <w:p w14:paraId="02DB08F2" w14:textId="77777777" w:rsidR="001A6AC6" w:rsidRPr="00F6659C"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ET Docket No. </w:t>
      </w:r>
      <w:r w:rsidRPr="00E842E1">
        <w:rPr>
          <w:rFonts w:ascii="Times New Roman" w:hAnsi="Times New Roman" w:cs="Times New Roman"/>
          <w:sz w:val="22"/>
          <w:szCs w:val="22"/>
        </w:rPr>
        <w:t>18-</w:t>
      </w:r>
      <w:r>
        <w:rPr>
          <w:rFonts w:ascii="Times New Roman" w:eastAsiaTheme="minorEastAsia" w:hAnsi="Times New Roman" w:cs="Times New Roman" w:hint="eastAsia"/>
          <w:sz w:val="22"/>
          <w:szCs w:val="22"/>
          <w:lang w:eastAsia="ja-JP"/>
        </w:rPr>
        <w:t xml:space="preserve">295: In the Matter of Unlicensed Use of the 6 GHz Band, </w:t>
      </w:r>
      <w:r>
        <w:rPr>
          <w:rFonts w:ascii="Times New Roman" w:eastAsiaTheme="minorEastAsia" w:hAnsi="Times New Roman" w:cs="Times New Roman"/>
          <w:sz w:val="22"/>
          <w:szCs w:val="22"/>
          <w:lang w:eastAsia="ja-JP"/>
        </w:rPr>
        <w:t>“</w:t>
      </w:r>
      <w:r w:rsidRPr="00E842E1">
        <w:rPr>
          <w:rFonts w:ascii="Times New Roman" w:hAnsi="Times New Roman" w:cs="Times New Roman"/>
          <w:sz w:val="22"/>
          <w:szCs w:val="22"/>
        </w:rPr>
        <w:t>Notice of Proposed Rulemaking</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w:t>
      </w:r>
      <w:r w:rsidRPr="00E842E1">
        <w:rPr>
          <w:rFonts w:ascii="Times New Roman" w:hAnsi="Times New Roman" w:cs="Times New Roman"/>
          <w:sz w:val="22"/>
          <w:szCs w:val="22"/>
        </w:rPr>
        <w:t xml:space="preserve"> October 2018</w:t>
      </w:r>
      <w:r>
        <w:rPr>
          <w:rFonts w:ascii="Times New Roman" w:eastAsiaTheme="minorEastAsia" w:hAnsi="Times New Roman" w:cs="Times New Roman" w:hint="eastAsia"/>
          <w:sz w:val="22"/>
          <w:szCs w:val="22"/>
          <w:lang w:eastAsia="ja-JP"/>
        </w:rPr>
        <w:t>.</w:t>
      </w:r>
    </w:p>
    <w:p w14:paraId="0B54663B" w14:textId="4597E6F0" w:rsidR="00342FB0" w:rsidRPr="00A64768"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sidRPr="00696312">
        <w:rPr>
          <w:rFonts w:ascii="Times New Roman" w:eastAsiaTheme="minorEastAsia" w:hAnsi="Times New Roman" w:cs="Times New Roman"/>
          <w:sz w:val="22"/>
          <w:szCs w:val="22"/>
          <w:lang w:eastAsia="ja-JP"/>
        </w:rPr>
        <w:t>TR 37.890</w:t>
      </w:r>
      <w:r>
        <w:rPr>
          <w:rFonts w:ascii="Times New Roman" w:eastAsiaTheme="minorEastAsia" w:hAnsi="Times New Roman" w:cs="Times New Roman" w:hint="eastAsia"/>
          <w:sz w:val="22"/>
          <w:szCs w:val="22"/>
          <w:lang w:eastAsia="ja-JP"/>
        </w:rPr>
        <w:t xml:space="preserve">, v0.4.0, </w:t>
      </w:r>
      <w:r>
        <w:rPr>
          <w:rFonts w:ascii="Times New Roman" w:eastAsiaTheme="minorEastAsia" w:hAnsi="Times New Roman" w:cs="Times New Roman"/>
          <w:sz w:val="22"/>
          <w:szCs w:val="22"/>
          <w:lang w:eastAsia="ja-JP"/>
        </w:rPr>
        <w:t>“</w:t>
      </w:r>
      <w:r w:rsidRPr="00696312">
        <w:rPr>
          <w:rFonts w:ascii="Times New Roman" w:eastAsiaTheme="minorEastAsia" w:hAnsi="Times New Roman" w:cs="Times New Roman"/>
          <w:sz w:val="22"/>
          <w:szCs w:val="22"/>
          <w:lang w:eastAsia="ja-JP"/>
        </w:rPr>
        <w:t>Feasibility Study on 6 GHz for LTE and NR in Licensed and Unlicensed Operations</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A12D530" w14:textId="77777777" w:rsidR="00A64768" w:rsidRDefault="00A64768" w:rsidP="00A64768">
      <w:pPr>
        <w:pStyle w:val="NormalWeb"/>
        <w:numPr>
          <w:ilvl w:val="0"/>
          <w:numId w:val="2"/>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ETSI EN 301 893 V2.1.0, Mar</w:t>
      </w:r>
      <w:r>
        <w:rPr>
          <w:rFonts w:ascii="Times New Roman" w:hAnsi="Times New Roman" w:cs="Times New Roman" w:hint="eastAsia"/>
          <w:sz w:val="22"/>
        </w:rPr>
        <w:t>ch</w:t>
      </w:r>
      <w:r w:rsidRPr="00B7376C">
        <w:rPr>
          <w:rFonts w:ascii="Times New Roman" w:hAnsi="Times New Roman" w:cs="Times New Roman"/>
          <w:sz w:val="22"/>
        </w:rPr>
        <w:t>, 2017</w:t>
      </w:r>
      <w:r>
        <w:rPr>
          <w:rFonts w:ascii="Times New Roman" w:hAnsi="Times New Roman" w:cs="Times New Roman" w:hint="eastAsia"/>
          <w:sz w:val="22"/>
        </w:rPr>
        <w:t xml:space="preserve">. </w:t>
      </w:r>
    </w:p>
    <w:p w14:paraId="3694C3F8" w14:textId="08E94490" w:rsid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2"/>
          <w:szCs w:val="22"/>
        </w:rPr>
        <w:t xml:space="preserve"> </w:t>
      </w:r>
      <w:proofErr w:type="gramStart"/>
      <w:r w:rsidR="00A64768" w:rsidRPr="00A64768">
        <w:rPr>
          <w:rFonts w:ascii="Times New Roman" w:hAnsi="Times New Roman" w:cs="Times New Roman"/>
          <w:sz w:val="22"/>
          <w:szCs w:val="22"/>
        </w:rPr>
        <w:t>Chairman’s Notes,</w:t>
      </w:r>
      <w:proofErr w:type="gramEnd"/>
      <w:r w:rsidR="00A64768" w:rsidRPr="00A64768">
        <w:rPr>
          <w:rFonts w:ascii="Times New Roman" w:hAnsi="Times New Roman" w:cs="Times New Roman"/>
          <w:sz w:val="22"/>
          <w:szCs w:val="22"/>
        </w:rPr>
        <w:t xml:space="preserve"> RAN WG1 #9</w:t>
      </w:r>
      <w:r w:rsidR="00A64768" w:rsidRPr="00A64768">
        <w:rPr>
          <w:rFonts w:ascii="Times New Roman" w:eastAsia="MS Mincho" w:hAnsi="Times New Roman" w:cs="Times New Roman" w:hint="eastAsia"/>
          <w:sz w:val="22"/>
          <w:szCs w:val="22"/>
          <w:lang w:eastAsia="ja-JP"/>
        </w:rPr>
        <w:t>2</w:t>
      </w:r>
      <w:r w:rsidR="00A64768" w:rsidRPr="00A64768">
        <w:rPr>
          <w:rFonts w:ascii="Times New Roman" w:hAnsi="Times New Roman" w:cs="Times New Roman"/>
          <w:sz w:val="22"/>
          <w:szCs w:val="22"/>
        </w:rPr>
        <w:t xml:space="preserve"> meeting, </w:t>
      </w:r>
      <w:r w:rsidR="00A64768" w:rsidRPr="00A64768">
        <w:rPr>
          <w:rFonts w:ascii="Times New Roman" w:eastAsia="MS Mincho" w:hAnsi="Times New Roman" w:cs="Times New Roman"/>
          <w:sz w:val="22"/>
          <w:szCs w:val="22"/>
          <w:lang w:eastAsia="ja-JP"/>
        </w:rPr>
        <w:t>February</w:t>
      </w:r>
      <w:r w:rsidR="00A64768" w:rsidRPr="00A64768">
        <w:rPr>
          <w:rFonts w:ascii="Times New Roman" w:hAnsi="Times New Roman" w:cs="Times New Roman"/>
          <w:sz w:val="22"/>
          <w:szCs w:val="22"/>
        </w:rPr>
        <w:t xml:space="preserve"> 201</w:t>
      </w:r>
      <w:r w:rsidR="00A64768" w:rsidRPr="00A64768">
        <w:rPr>
          <w:rFonts w:ascii="Times New Roman" w:eastAsia="MS Mincho" w:hAnsi="Times New Roman" w:cs="Times New Roman" w:hint="eastAsia"/>
          <w:sz w:val="22"/>
          <w:szCs w:val="22"/>
          <w:lang w:eastAsia="ja-JP"/>
        </w:rPr>
        <w:t>8</w:t>
      </w:r>
      <w:r w:rsidR="00A64768" w:rsidRPr="00A64768">
        <w:rPr>
          <w:rFonts w:ascii="Times New Roman" w:eastAsiaTheme="minorEastAsia" w:hAnsi="Times New Roman" w:cs="Times New Roman" w:hint="eastAsia"/>
          <w:sz w:val="22"/>
          <w:szCs w:val="22"/>
        </w:rPr>
        <w:t>.</w:t>
      </w:r>
    </w:p>
    <w:p w14:paraId="0D120572" w14:textId="77F8060D" w:rsidR="00A64768" w:rsidRP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eastAsiaTheme="minorEastAsia" w:hAnsi="Times New Roman" w:cs="Times New Roman"/>
          <w:sz w:val="22"/>
          <w:szCs w:val="22"/>
        </w:rPr>
        <w:t xml:space="preserve"> </w:t>
      </w:r>
      <w:bookmarkStart w:id="1" w:name="_GoBack"/>
      <w:bookmarkEnd w:id="1"/>
      <w:r w:rsidR="00A64768" w:rsidRPr="00A64768">
        <w:rPr>
          <w:rFonts w:ascii="Times New Roman" w:eastAsiaTheme="minorEastAsia" w:hAnsi="Times New Roman" w:cs="Times New Roman" w:hint="eastAsia"/>
          <w:sz w:val="22"/>
          <w:szCs w:val="22"/>
        </w:rPr>
        <w:t>R1-</w:t>
      </w:r>
      <w:r w:rsidR="00A64768" w:rsidRPr="00A64768">
        <w:rPr>
          <w:rFonts w:ascii="Times New Roman" w:hAnsi="Times New Roman" w:cs="Times New Roman"/>
          <w:sz w:val="22"/>
          <w:szCs w:val="22"/>
        </w:rPr>
        <w:t>1806567</w:t>
      </w:r>
      <w:r w:rsidR="00A64768" w:rsidRPr="00A64768">
        <w:rPr>
          <w:rFonts w:ascii="Times New Roman" w:eastAsiaTheme="minorEastAsia" w:hAnsi="Times New Roman" w:cs="Times New Roman" w:hint="eastAsia"/>
          <w:sz w:val="22"/>
          <w:szCs w:val="22"/>
        </w:rPr>
        <w:t>, Considerations on Configured Grant on NR-U, Sony</w:t>
      </w:r>
    </w:p>
    <w:sectPr w:rsidR="00A64768" w:rsidRP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62CA5" w14:textId="77777777" w:rsidR="00E462A7" w:rsidRDefault="00E462A7" w:rsidP="00530B04">
      <w:pPr>
        <w:spacing w:after="0"/>
      </w:pPr>
      <w:r>
        <w:separator/>
      </w:r>
    </w:p>
  </w:endnote>
  <w:endnote w:type="continuationSeparator" w:id="0">
    <w:p w14:paraId="4ED6B404" w14:textId="77777777" w:rsidR="00E462A7" w:rsidRDefault="00E462A7"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D3792" w14:textId="77777777" w:rsidR="00E462A7" w:rsidRDefault="00E462A7" w:rsidP="00530B04">
      <w:pPr>
        <w:spacing w:after="0"/>
      </w:pPr>
      <w:r>
        <w:separator/>
      </w:r>
    </w:p>
  </w:footnote>
  <w:footnote w:type="continuationSeparator" w:id="0">
    <w:p w14:paraId="2C168FF5" w14:textId="77777777" w:rsidR="00E462A7" w:rsidRDefault="00E462A7"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9"/>
  </w:num>
  <w:num w:numId="6">
    <w:abstractNumId w:val="0"/>
  </w:num>
  <w:num w:numId="7">
    <w:abstractNumId w:val="5"/>
  </w:num>
  <w:num w:numId="8">
    <w:abstractNumId w:val="10"/>
  </w:num>
  <w:num w:numId="9">
    <w:abstractNumId w:val="6"/>
  </w:num>
  <w:num w:numId="10">
    <w:abstractNumId w:val="2"/>
  </w:num>
  <w:num w:numId="11">
    <w:abstractNumId w:val="4"/>
  </w:num>
  <w:num w:numId="12">
    <w:abstractNumId w:val="11"/>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34ED6"/>
    <w:rsid w:val="000403E2"/>
    <w:rsid w:val="00051643"/>
    <w:rsid w:val="0005228D"/>
    <w:rsid w:val="000546AA"/>
    <w:rsid w:val="000760F3"/>
    <w:rsid w:val="0009067B"/>
    <w:rsid w:val="000A4B68"/>
    <w:rsid w:val="000C100E"/>
    <w:rsid w:val="000C68DA"/>
    <w:rsid w:val="00104830"/>
    <w:rsid w:val="001325C9"/>
    <w:rsid w:val="00134CA4"/>
    <w:rsid w:val="00141E1E"/>
    <w:rsid w:val="001461C7"/>
    <w:rsid w:val="0015155E"/>
    <w:rsid w:val="001531E7"/>
    <w:rsid w:val="00167BA9"/>
    <w:rsid w:val="001702D8"/>
    <w:rsid w:val="001A2CBC"/>
    <w:rsid w:val="001A6AC6"/>
    <w:rsid w:val="001E2E0B"/>
    <w:rsid w:val="001E6B6C"/>
    <w:rsid w:val="001F5DA6"/>
    <w:rsid w:val="00225077"/>
    <w:rsid w:val="00242F08"/>
    <w:rsid w:val="00255D7E"/>
    <w:rsid w:val="00265C71"/>
    <w:rsid w:val="0027504A"/>
    <w:rsid w:val="00276E34"/>
    <w:rsid w:val="00286E12"/>
    <w:rsid w:val="00287FC2"/>
    <w:rsid w:val="00292726"/>
    <w:rsid w:val="002D2F34"/>
    <w:rsid w:val="002D71B7"/>
    <w:rsid w:val="00302EB0"/>
    <w:rsid w:val="003040E4"/>
    <w:rsid w:val="00342FB0"/>
    <w:rsid w:val="003873D5"/>
    <w:rsid w:val="00390498"/>
    <w:rsid w:val="00396B27"/>
    <w:rsid w:val="003A7597"/>
    <w:rsid w:val="003B373D"/>
    <w:rsid w:val="003B490F"/>
    <w:rsid w:val="003B7FD7"/>
    <w:rsid w:val="003C626D"/>
    <w:rsid w:val="003E7AD5"/>
    <w:rsid w:val="003F00AD"/>
    <w:rsid w:val="0040012C"/>
    <w:rsid w:val="0040242B"/>
    <w:rsid w:val="004024A6"/>
    <w:rsid w:val="004048CB"/>
    <w:rsid w:val="00411DA3"/>
    <w:rsid w:val="004146CC"/>
    <w:rsid w:val="004152BC"/>
    <w:rsid w:val="004246DC"/>
    <w:rsid w:val="0043142C"/>
    <w:rsid w:val="004435D3"/>
    <w:rsid w:val="00460371"/>
    <w:rsid w:val="00464A4F"/>
    <w:rsid w:val="00465669"/>
    <w:rsid w:val="00496FA8"/>
    <w:rsid w:val="004B2E3C"/>
    <w:rsid w:val="004B31E1"/>
    <w:rsid w:val="004D46BE"/>
    <w:rsid w:val="004D7829"/>
    <w:rsid w:val="004E254D"/>
    <w:rsid w:val="004E3171"/>
    <w:rsid w:val="004E5969"/>
    <w:rsid w:val="004E7E02"/>
    <w:rsid w:val="00530B04"/>
    <w:rsid w:val="005369B8"/>
    <w:rsid w:val="005440C1"/>
    <w:rsid w:val="0055721F"/>
    <w:rsid w:val="005603EF"/>
    <w:rsid w:val="00586D7A"/>
    <w:rsid w:val="00587F9B"/>
    <w:rsid w:val="00592986"/>
    <w:rsid w:val="00594F37"/>
    <w:rsid w:val="005B7ECD"/>
    <w:rsid w:val="005C09FE"/>
    <w:rsid w:val="005C0E12"/>
    <w:rsid w:val="005D309E"/>
    <w:rsid w:val="005E70AF"/>
    <w:rsid w:val="005F0908"/>
    <w:rsid w:val="005F1734"/>
    <w:rsid w:val="005F63D2"/>
    <w:rsid w:val="0064152A"/>
    <w:rsid w:val="00646AEF"/>
    <w:rsid w:val="00646B7C"/>
    <w:rsid w:val="006474CC"/>
    <w:rsid w:val="00657190"/>
    <w:rsid w:val="006740B4"/>
    <w:rsid w:val="00681739"/>
    <w:rsid w:val="00696312"/>
    <w:rsid w:val="006C5075"/>
    <w:rsid w:val="006C6263"/>
    <w:rsid w:val="006C70EB"/>
    <w:rsid w:val="006F5283"/>
    <w:rsid w:val="00707CEB"/>
    <w:rsid w:val="007239AE"/>
    <w:rsid w:val="0073591B"/>
    <w:rsid w:val="00760AAA"/>
    <w:rsid w:val="007A3C3B"/>
    <w:rsid w:val="007A4791"/>
    <w:rsid w:val="007B3846"/>
    <w:rsid w:val="007D455E"/>
    <w:rsid w:val="007D4DFA"/>
    <w:rsid w:val="007E067C"/>
    <w:rsid w:val="007E4BD0"/>
    <w:rsid w:val="00803B1B"/>
    <w:rsid w:val="008369B8"/>
    <w:rsid w:val="0085208F"/>
    <w:rsid w:val="0085472E"/>
    <w:rsid w:val="0085768E"/>
    <w:rsid w:val="00865697"/>
    <w:rsid w:val="00881175"/>
    <w:rsid w:val="00896B0A"/>
    <w:rsid w:val="008A2C42"/>
    <w:rsid w:val="008B6D60"/>
    <w:rsid w:val="008C6975"/>
    <w:rsid w:val="008D59A1"/>
    <w:rsid w:val="008E25FE"/>
    <w:rsid w:val="008E2BD5"/>
    <w:rsid w:val="008E715F"/>
    <w:rsid w:val="009126CB"/>
    <w:rsid w:val="00913C8B"/>
    <w:rsid w:val="0095231A"/>
    <w:rsid w:val="00964E43"/>
    <w:rsid w:val="00977ECE"/>
    <w:rsid w:val="009966AF"/>
    <w:rsid w:val="009B0EED"/>
    <w:rsid w:val="009C08E4"/>
    <w:rsid w:val="009F3650"/>
    <w:rsid w:val="00A0336C"/>
    <w:rsid w:val="00A12697"/>
    <w:rsid w:val="00A24DC7"/>
    <w:rsid w:val="00A25CE6"/>
    <w:rsid w:val="00A503FC"/>
    <w:rsid w:val="00A57D0E"/>
    <w:rsid w:val="00A64768"/>
    <w:rsid w:val="00A6477E"/>
    <w:rsid w:val="00A65AFB"/>
    <w:rsid w:val="00A74344"/>
    <w:rsid w:val="00A85482"/>
    <w:rsid w:val="00A864FC"/>
    <w:rsid w:val="00A936F7"/>
    <w:rsid w:val="00A93CF8"/>
    <w:rsid w:val="00AC2C24"/>
    <w:rsid w:val="00AC415D"/>
    <w:rsid w:val="00B25D18"/>
    <w:rsid w:val="00B412F4"/>
    <w:rsid w:val="00B70303"/>
    <w:rsid w:val="00B707EF"/>
    <w:rsid w:val="00B758BF"/>
    <w:rsid w:val="00B83E67"/>
    <w:rsid w:val="00B865D9"/>
    <w:rsid w:val="00B95BEA"/>
    <w:rsid w:val="00BA6E30"/>
    <w:rsid w:val="00BC2173"/>
    <w:rsid w:val="00BC5A24"/>
    <w:rsid w:val="00BE0768"/>
    <w:rsid w:val="00BE576A"/>
    <w:rsid w:val="00C0027D"/>
    <w:rsid w:val="00C076BF"/>
    <w:rsid w:val="00C272A1"/>
    <w:rsid w:val="00C320B3"/>
    <w:rsid w:val="00C3754F"/>
    <w:rsid w:val="00C81E5B"/>
    <w:rsid w:val="00C92114"/>
    <w:rsid w:val="00C928D3"/>
    <w:rsid w:val="00CB6BE5"/>
    <w:rsid w:val="00CD6847"/>
    <w:rsid w:val="00CF49C3"/>
    <w:rsid w:val="00D110CC"/>
    <w:rsid w:val="00D2036F"/>
    <w:rsid w:val="00D3542C"/>
    <w:rsid w:val="00D71331"/>
    <w:rsid w:val="00D7604F"/>
    <w:rsid w:val="00DA3435"/>
    <w:rsid w:val="00DC67D8"/>
    <w:rsid w:val="00E07936"/>
    <w:rsid w:val="00E25566"/>
    <w:rsid w:val="00E36734"/>
    <w:rsid w:val="00E4107C"/>
    <w:rsid w:val="00E4142B"/>
    <w:rsid w:val="00E430EA"/>
    <w:rsid w:val="00E462A7"/>
    <w:rsid w:val="00E46B31"/>
    <w:rsid w:val="00E51DBF"/>
    <w:rsid w:val="00E56F8A"/>
    <w:rsid w:val="00E67452"/>
    <w:rsid w:val="00E842E1"/>
    <w:rsid w:val="00E85293"/>
    <w:rsid w:val="00EA14B9"/>
    <w:rsid w:val="00EB628D"/>
    <w:rsid w:val="00EC6D7E"/>
    <w:rsid w:val="00EF6C5E"/>
    <w:rsid w:val="00F11ACB"/>
    <w:rsid w:val="00F1468D"/>
    <w:rsid w:val="00F17E21"/>
    <w:rsid w:val="00F21693"/>
    <w:rsid w:val="00F23574"/>
    <w:rsid w:val="00F30F37"/>
    <w:rsid w:val="00F37121"/>
    <w:rsid w:val="00F516C7"/>
    <w:rsid w:val="00F56661"/>
    <w:rsid w:val="00F6659C"/>
    <w:rsid w:val="00F765D7"/>
    <w:rsid w:val="00F76DB2"/>
    <w:rsid w:val="00F80AF6"/>
    <w:rsid w:val="00F861AF"/>
    <w:rsid w:val="00F95181"/>
    <w:rsid w:val="00FD1B1F"/>
    <w:rsid w:val="00FD4FA8"/>
    <w:rsid w:val="00FE131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2323</Words>
  <Characters>12314</Characters>
  <Application>Microsoft Office Word</Application>
  <DocSecurity>0</DocSecurity>
  <Lines>102</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Ljung, Rickard</cp:lastModifiedBy>
  <cp:revision>2</cp:revision>
  <cp:lastPrinted>2018-09-24T06:57:00Z</cp:lastPrinted>
  <dcterms:created xsi:type="dcterms:W3CDTF">2019-02-15T13:07:00Z</dcterms:created>
  <dcterms:modified xsi:type="dcterms:W3CDTF">2019-02-15T13:07:00Z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